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01" w:rsidRDefault="00935201">
      <w:pPr>
        <w:rPr>
          <w:sz w:val="24"/>
          <w:szCs w:val="24"/>
        </w:rPr>
      </w:pPr>
    </w:p>
    <w:p w:rsidR="00935201" w:rsidRDefault="00935201">
      <w:pPr>
        <w:rPr>
          <w:sz w:val="24"/>
          <w:szCs w:val="24"/>
        </w:rPr>
      </w:pPr>
    </w:p>
    <w:p w:rsidR="00935201" w:rsidRDefault="00935201">
      <w:pPr>
        <w:rPr>
          <w:sz w:val="24"/>
          <w:szCs w:val="24"/>
        </w:rPr>
      </w:pPr>
    </w:p>
    <w:p w:rsidR="00935201" w:rsidRDefault="00935201">
      <w:pPr>
        <w:rPr>
          <w:sz w:val="24"/>
          <w:szCs w:val="24"/>
        </w:rPr>
      </w:pPr>
    </w:p>
    <w:p w:rsidR="00935201" w:rsidRDefault="00935201">
      <w:pPr>
        <w:rPr>
          <w:sz w:val="24"/>
          <w:szCs w:val="24"/>
        </w:rPr>
      </w:pPr>
    </w:p>
    <w:p w:rsidR="00935201" w:rsidRDefault="00935201">
      <w:pPr>
        <w:rPr>
          <w:sz w:val="24"/>
          <w:szCs w:val="24"/>
        </w:rPr>
      </w:pPr>
    </w:p>
    <w:p w:rsidR="00935201" w:rsidRDefault="00935201">
      <w:pPr>
        <w:rPr>
          <w:sz w:val="24"/>
          <w:szCs w:val="24"/>
        </w:rPr>
      </w:pPr>
    </w:p>
    <w:p w:rsidR="00935201" w:rsidRDefault="00935201">
      <w:pPr>
        <w:rPr>
          <w:sz w:val="24"/>
          <w:szCs w:val="24"/>
        </w:rPr>
      </w:pPr>
    </w:p>
    <w:p w:rsidR="00935201" w:rsidRDefault="00935201">
      <w:pPr>
        <w:rPr>
          <w:sz w:val="24"/>
          <w:szCs w:val="24"/>
        </w:rPr>
      </w:pPr>
    </w:p>
    <w:p w:rsidR="00935201" w:rsidRPr="0006210B" w:rsidRDefault="0006210B" w:rsidP="0006210B">
      <w:pPr>
        <w:jc w:val="center"/>
        <w:rPr>
          <w:rFonts w:ascii="Open Sans" w:hAnsi="Open Sans" w:cs="Open Sans"/>
          <w:sz w:val="32"/>
          <w:szCs w:val="32"/>
        </w:rPr>
      </w:pPr>
      <w:r w:rsidRPr="0006210B">
        <w:rPr>
          <w:rFonts w:ascii="Open Sans" w:hAnsi="Open Sans" w:cs="Open Sans"/>
          <w:sz w:val="32"/>
          <w:szCs w:val="32"/>
        </w:rPr>
        <w:t>Living Wage Policy</w:t>
      </w:r>
    </w:p>
    <w:p w:rsidR="00935201" w:rsidRDefault="00935201">
      <w:pPr>
        <w:rPr>
          <w:sz w:val="24"/>
          <w:szCs w:val="24"/>
        </w:rPr>
      </w:pPr>
    </w:p>
    <w:p w:rsidR="0020083D" w:rsidRPr="00935201" w:rsidRDefault="0093520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4053205</wp:posOffset>
            </wp:positionH>
            <wp:positionV relativeFrom="margin">
              <wp:posOffset>0</wp:posOffset>
            </wp:positionV>
            <wp:extent cx="1889760" cy="2018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mcoa-logo-squa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sz w:val="32"/>
          <w:szCs w:val="32"/>
        </w:rPr>
        <w:t>Employers a</w:t>
      </w:r>
      <w:bookmarkStart w:id="0" w:name="_GoBack"/>
      <w:bookmarkEnd w:id="0"/>
      <w:r>
        <w:rPr>
          <w:rFonts w:ascii="Open Sans" w:hAnsi="Open Sans" w:cs="Open Sans"/>
          <w:sz w:val="32"/>
          <w:szCs w:val="32"/>
        </w:rPr>
        <w:t xml:space="preserve">re obligated to pay the state or federal mandated minimum wage, whichever is higher. MCOA has adopted the policy to pay at least the living wage as stated in Massachusetts. </w:t>
      </w:r>
    </w:p>
    <w:sectPr w:rsidR="0020083D" w:rsidRPr="00935201" w:rsidSect="0093520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01"/>
    <w:rsid w:val="0006210B"/>
    <w:rsid w:val="0020083D"/>
    <w:rsid w:val="0093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B9B9"/>
  <w15:chartTrackingRefBased/>
  <w15:docId w15:val="{B7DEF8FC-003F-4039-A5B2-0818DCC1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Cox</dc:creator>
  <cp:keywords/>
  <dc:description/>
  <cp:lastModifiedBy>Shari Cox</cp:lastModifiedBy>
  <cp:revision>3</cp:revision>
  <cp:lastPrinted>2019-01-04T17:44:00Z</cp:lastPrinted>
  <dcterms:created xsi:type="dcterms:W3CDTF">2018-12-19T20:31:00Z</dcterms:created>
  <dcterms:modified xsi:type="dcterms:W3CDTF">2019-01-04T17:44:00Z</dcterms:modified>
</cp:coreProperties>
</file>