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6B" w:rsidRPr="006C079D" w:rsidRDefault="00E52E39">
      <w:pPr>
        <w:rPr>
          <w:rFonts w:asciiTheme="minorHAnsi" w:hAnsiTheme="minorHAnsi"/>
        </w:rPr>
      </w:pPr>
      <w:r w:rsidRPr="006C079D">
        <w:rPr>
          <w:rFonts w:asciiTheme="minorHAnsi" w:hAnsiTheme="minorHAnsi" w:cs="Arial"/>
          <w:b/>
          <w:i/>
          <w:noProof/>
          <w:u w:val="single"/>
        </w:rPr>
        <mc:AlternateContent>
          <mc:Choice Requires="wps">
            <w:drawing>
              <wp:anchor distT="0" distB="0" distL="114300" distR="114300" simplePos="0" relativeHeight="251660288" behindDoc="0" locked="0" layoutInCell="1" allowOverlap="1" wp14:anchorId="6070C5F3" wp14:editId="6166F02A">
                <wp:simplePos x="0" y="0"/>
                <wp:positionH relativeFrom="column">
                  <wp:posOffset>381000</wp:posOffset>
                </wp:positionH>
                <wp:positionV relativeFrom="paragraph">
                  <wp:posOffset>190500</wp:posOffset>
                </wp:positionV>
                <wp:extent cx="3962400" cy="1485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85900"/>
                        </a:xfrm>
                        <a:prstGeom prst="rect">
                          <a:avLst/>
                        </a:prstGeom>
                        <a:solidFill>
                          <a:srgbClr val="FFFFFF"/>
                        </a:solidFill>
                        <a:ln w="9525">
                          <a:solidFill>
                            <a:srgbClr val="000000"/>
                          </a:solidFill>
                          <a:miter lim="800000"/>
                          <a:headEnd/>
                          <a:tailEnd/>
                        </a:ln>
                      </wps:spPr>
                      <wps:txbx>
                        <w:txbxContent>
                          <w:p w:rsidR="00E26583" w:rsidRDefault="00CD1FF8" w:rsidP="00E26583">
                            <w:pPr>
                              <w:spacing w:line="240" w:lineRule="auto"/>
                              <w:jc w:val="center"/>
                              <w:rPr>
                                <w:rFonts w:asciiTheme="minorHAnsi" w:hAnsiTheme="minorHAnsi"/>
                                <w:b/>
                                <w:sz w:val="36"/>
                                <w:szCs w:val="24"/>
                              </w:rPr>
                            </w:pPr>
                            <w:r w:rsidRPr="00CD1FF8">
                              <w:rPr>
                                <w:rFonts w:asciiTheme="minorHAnsi" w:hAnsiTheme="minorHAnsi"/>
                                <w:b/>
                                <w:sz w:val="36"/>
                                <w:szCs w:val="24"/>
                                <w:highlight w:val="yellow"/>
                              </w:rPr>
                              <w:t>FACT SHEET TEMPLATE FOR COAs</w:t>
                            </w:r>
                          </w:p>
                          <w:p w:rsidR="00E26583" w:rsidRPr="00E52E39" w:rsidRDefault="00E26583" w:rsidP="00E52E39">
                            <w:pPr>
                              <w:spacing w:line="240" w:lineRule="auto"/>
                              <w:jc w:val="center"/>
                              <w:rPr>
                                <w:rFonts w:ascii="Roboto Slab" w:hAnsi="Roboto Slab"/>
                              </w:rPr>
                            </w:pPr>
                            <w:r w:rsidRPr="00E52E39">
                              <w:rPr>
                                <w:rFonts w:ascii="Roboto Slab" w:hAnsi="Roboto Slab"/>
                                <w:b/>
                                <w:sz w:val="40"/>
                                <w:szCs w:val="40"/>
                              </w:rPr>
                              <w:t>Adults Age 65+ Can Delay (Defer) Payment of Property Taxes</w:t>
                            </w:r>
                            <w:r w:rsidR="00CD1FF8">
                              <w:rPr>
                                <w:rFonts w:ascii="Roboto Slab" w:hAnsi="Roboto Slab"/>
                                <w:b/>
                                <w:sz w:val="40"/>
                                <w:szCs w:val="40"/>
                              </w:rPr>
                              <w:t xml:space="preserve"> –</w:t>
                            </w:r>
                            <w:r w:rsidR="008C24C0">
                              <w:rPr>
                                <w:rFonts w:ascii="Roboto Slab" w:hAnsi="Roboto Slab"/>
                                <w:b/>
                                <w:sz w:val="40"/>
                                <w:szCs w:val="40"/>
                              </w:rPr>
                              <w:t xml:space="preserve">Apply before </w:t>
                            </w:r>
                            <w:bookmarkStart w:id="0" w:name="_GoBack"/>
                            <w:bookmarkEnd w:id="0"/>
                            <w:r w:rsidR="008C24C0" w:rsidRPr="008C24C0">
                              <w:rPr>
                                <w:rFonts w:ascii="Roboto Slab" w:hAnsi="Roboto Slab"/>
                                <w:b/>
                                <w:sz w:val="40"/>
                                <w:szCs w:val="40"/>
                              </w:rPr>
                              <w:t>Deadline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15pt;width:312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GUJAIAAEcEAAAOAAAAZHJzL2Uyb0RvYy54bWysU9tu2zAMfR+wfxD0vthxkzYx4hRdugwD&#10;ugvQ7gNkWY6FSaImKbG7ry8lp2l2exmmB0EUqaPDQ3J1PWhFDsJ5Caai00lOiTAcGml2Ff36sH2z&#10;oMQHZhqmwIiKPgpPr9evX616W4oCOlCNcARBjC97W9EuBFtmmeed0MxPwAqDzhacZgFNt8sax3pE&#10;1yor8vwy68E11gEX3uPt7eik64TftoKHz23rRSCqosgtpN2lvY57tl6xcueY7SQ/0mD/wEIzafDT&#10;E9QtC4zsnfwNSkvuwEMbJhx0Bm0ruUg5YDbT/Jds7jtmRcoFxfH2JJP/f7D80+GLI7Kp6EV+RYlh&#10;Gov0IIZA3sJAiqhPb32JYfcWA8OA11jnlKu3d8C/eWJg0zGzEzfOQd8J1iC/aXyZnT0dcXwEqfuP&#10;0OA3bB8gAQ2t01E8lIMgOtbp8VSbSIXj5cXyspjl6OLom84W8yUa8Q9WPj+3zof3AjSJh4o6LH6C&#10;Z4c7H8bQ55D4mwclm61UKhluV2+UIweGjbJN64j+U5gypK/ocl7MRwX+CpGn9ScILQN2vJK6ootT&#10;ECujbu9MgzRZGZhU4xmzU+YoZNRuVDEM9YCBUd0amkeU1MHY2TiJeOjA/aCkx66uqP++Z05Qoj4Y&#10;LMtyOpvFMUjGbH5VoOHOPfW5hxmOUBUNlIzHTUijEzkauMHytTIJ+8LkyBW7NZXmOFlxHM7tFPUy&#10;/+snAAAA//8DAFBLAwQUAAYACAAAACEAj93oP94AAAAJAQAADwAAAGRycy9kb3ducmV2LnhtbEyP&#10;QU/DMAyF70j8h8hIXBBL2aZSSt0JIYHgBmMa16zJ2orEKUnWlX+Pd4KTn/Ws5+9Vq8lZMZoQe08I&#10;N7MMhKHG655ahM3H03UBIiZFWllPBuHHRFjV52eVKrU/0rsZ16kVHEKxVAhdSkMpZWw641Sc+cEQ&#10;e3sfnEq8hlbqoI4c7qycZ1kuneqJP3RqMI+dab7WB4dQLF/Gz/i6eNs2+d7epavb8fk7IF5eTA/3&#10;IJKZ0t8xnPAZHWpm2vkD6SgsQp5xlYSwOE3282LJYocwz1nIupL/G9S/AAAA//8DAFBLAQItABQA&#10;BgAIAAAAIQC2gziS/gAAAOEBAAATAAAAAAAAAAAAAAAAAAAAAABbQ29udGVudF9UeXBlc10ueG1s&#10;UEsBAi0AFAAGAAgAAAAhADj9If/WAAAAlAEAAAsAAAAAAAAAAAAAAAAALwEAAF9yZWxzLy5yZWxz&#10;UEsBAi0AFAAGAAgAAAAhAEgQcZQkAgAARwQAAA4AAAAAAAAAAAAAAAAALgIAAGRycy9lMm9Eb2Mu&#10;eG1sUEsBAi0AFAAGAAgAAAAhAI/d6D/eAAAACQEAAA8AAAAAAAAAAAAAAAAAfgQAAGRycy9kb3du&#10;cmV2LnhtbFBLBQYAAAAABAAEAPMAAACJBQAAAAA=&#10;">
                <v:textbox>
                  <w:txbxContent>
                    <w:p w:rsidR="00E26583" w:rsidRDefault="00CD1FF8" w:rsidP="00E26583">
                      <w:pPr>
                        <w:spacing w:line="240" w:lineRule="auto"/>
                        <w:jc w:val="center"/>
                        <w:rPr>
                          <w:rFonts w:asciiTheme="minorHAnsi" w:hAnsiTheme="minorHAnsi"/>
                          <w:b/>
                          <w:sz w:val="36"/>
                          <w:szCs w:val="24"/>
                        </w:rPr>
                      </w:pPr>
                      <w:r w:rsidRPr="00CD1FF8">
                        <w:rPr>
                          <w:rFonts w:asciiTheme="minorHAnsi" w:hAnsiTheme="minorHAnsi"/>
                          <w:b/>
                          <w:sz w:val="36"/>
                          <w:szCs w:val="24"/>
                          <w:highlight w:val="yellow"/>
                        </w:rPr>
                        <w:t>FACT SHEET TEMPLATE FOR COAs</w:t>
                      </w:r>
                    </w:p>
                    <w:p w:rsidR="00E26583" w:rsidRPr="00E52E39" w:rsidRDefault="00E26583" w:rsidP="00E52E39">
                      <w:pPr>
                        <w:spacing w:line="240" w:lineRule="auto"/>
                        <w:jc w:val="center"/>
                        <w:rPr>
                          <w:rFonts w:ascii="Roboto Slab" w:hAnsi="Roboto Slab"/>
                        </w:rPr>
                      </w:pPr>
                      <w:r w:rsidRPr="00E52E39">
                        <w:rPr>
                          <w:rFonts w:ascii="Roboto Slab" w:hAnsi="Roboto Slab"/>
                          <w:b/>
                          <w:sz w:val="40"/>
                          <w:szCs w:val="40"/>
                        </w:rPr>
                        <w:t>Adults Age 65+ Can Delay (Defer) Payment of Property Taxes</w:t>
                      </w:r>
                      <w:r w:rsidR="00CD1FF8">
                        <w:rPr>
                          <w:rFonts w:ascii="Roboto Slab" w:hAnsi="Roboto Slab"/>
                          <w:b/>
                          <w:sz w:val="40"/>
                          <w:szCs w:val="40"/>
                        </w:rPr>
                        <w:t xml:space="preserve"> –</w:t>
                      </w:r>
                      <w:r w:rsidR="008C24C0">
                        <w:rPr>
                          <w:rFonts w:ascii="Roboto Slab" w:hAnsi="Roboto Slab"/>
                          <w:b/>
                          <w:sz w:val="40"/>
                          <w:szCs w:val="40"/>
                        </w:rPr>
                        <w:t xml:space="preserve">Apply before </w:t>
                      </w:r>
                      <w:bookmarkStart w:id="1" w:name="_GoBack"/>
                      <w:bookmarkEnd w:id="1"/>
                      <w:r w:rsidR="008C24C0" w:rsidRPr="008C24C0">
                        <w:rPr>
                          <w:rFonts w:ascii="Roboto Slab" w:hAnsi="Roboto Slab"/>
                          <w:b/>
                          <w:sz w:val="40"/>
                          <w:szCs w:val="40"/>
                        </w:rPr>
                        <w:t>Deadline</w:t>
                      </w:r>
                    </w:p>
                  </w:txbxContent>
                </v:textbox>
              </v:shape>
            </w:pict>
          </mc:Fallback>
        </mc:AlternateConten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cs="Arial"/>
          <w:b/>
          <w:i/>
          <w:noProof/>
          <w:u w:val="single"/>
        </w:rPr>
        <w:drawing>
          <wp:inline distT="0" distB="0" distL="0" distR="0" wp14:anchorId="16625751" wp14:editId="55BC7067">
            <wp:extent cx="1657350" cy="165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mcoa-seal-v2.pn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1657350" cy="1657350"/>
                    </a:xfrm>
                    <a:prstGeom prst="rect">
                      <a:avLst/>
                    </a:prstGeom>
                  </pic:spPr>
                </pic:pic>
              </a:graphicData>
            </a:graphic>
          </wp:inline>
        </w:drawing>
      </w:r>
    </w:p>
    <w:p w:rsidR="00E52E39" w:rsidRDefault="00E52E39" w:rsidP="00E52E39">
      <w:pPr>
        <w:rPr>
          <w:rFonts w:asciiTheme="minorHAnsi" w:hAnsiTheme="minorHAnsi" w:cs="Arial"/>
          <w:b/>
          <w:i/>
          <w:u w:val="single"/>
        </w:rPr>
      </w:pPr>
    </w:p>
    <w:p w:rsidR="00E26583" w:rsidRPr="00E52E39" w:rsidRDefault="00E26583" w:rsidP="00E52E39">
      <w:pPr>
        <w:rPr>
          <w:rFonts w:ascii="Roboto Slab" w:hAnsi="Roboto Slab" w:cs="Open Sans"/>
          <w:b/>
          <w:szCs w:val="24"/>
        </w:rPr>
      </w:pPr>
      <w:r w:rsidRPr="00E52E39">
        <w:rPr>
          <w:rFonts w:ascii="Roboto Slab" w:hAnsi="Roboto Slab" w:cs="Open Sans"/>
          <w:b/>
          <w:szCs w:val="24"/>
        </w:rPr>
        <w:t>De</w:t>
      </w:r>
      <w:r w:rsidR="009150DD" w:rsidRPr="00E52E39">
        <w:rPr>
          <w:rFonts w:ascii="Roboto Slab" w:hAnsi="Roboto Slab" w:cs="Open Sans"/>
          <w:b/>
          <w:szCs w:val="24"/>
        </w:rPr>
        <w:t xml:space="preserve">ferring Taxes </w:t>
      </w:r>
      <w:r w:rsidR="006C079D" w:rsidRPr="00E52E39">
        <w:rPr>
          <w:rFonts w:ascii="Roboto Slab" w:hAnsi="Roboto Slab" w:cs="Open Sans"/>
          <w:b/>
          <w:szCs w:val="24"/>
        </w:rPr>
        <w:t>Significantly</w:t>
      </w:r>
      <w:r w:rsidRPr="00E52E39">
        <w:rPr>
          <w:rFonts w:ascii="Roboto Slab" w:hAnsi="Roboto Slab" w:cs="Open Sans"/>
          <w:b/>
          <w:szCs w:val="24"/>
        </w:rPr>
        <w:t xml:space="preserve"> Increases Cash </w:t>
      </w:r>
      <w:r w:rsidR="009150DD" w:rsidRPr="00E52E39">
        <w:rPr>
          <w:rFonts w:ascii="Roboto Slab" w:hAnsi="Roboto Slab" w:cs="Open Sans"/>
          <w:b/>
          <w:szCs w:val="24"/>
        </w:rPr>
        <w:t xml:space="preserve">to Buy Other Necessities </w:t>
      </w:r>
    </w:p>
    <w:p w:rsidR="00E26583" w:rsidRPr="00E52E39" w:rsidRDefault="006C079D" w:rsidP="00E26583">
      <w:pPr>
        <w:spacing w:line="240" w:lineRule="auto"/>
        <w:rPr>
          <w:rFonts w:ascii="Open Sans" w:hAnsi="Open Sans" w:cs="Open Sans"/>
          <w:sz w:val="24"/>
          <w:szCs w:val="24"/>
        </w:rPr>
      </w:pPr>
      <w:r w:rsidRPr="00E52E39">
        <w:rPr>
          <w:rFonts w:ascii="Open Sans" w:hAnsi="Open Sans" w:cs="Open Sans"/>
          <w:b/>
          <w:sz w:val="24"/>
          <w:szCs w:val="24"/>
        </w:rPr>
        <w:t>Measured b</w:t>
      </w:r>
      <w:r w:rsidR="00E26583" w:rsidRPr="00E52E39">
        <w:rPr>
          <w:rFonts w:ascii="Open Sans" w:hAnsi="Open Sans" w:cs="Open Sans"/>
          <w:b/>
          <w:sz w:val="24"/>
          <w:szCs w:val="24"/>
        </w:rPr>
        <w:t xml:space="preserve">y </w:t>
      </w:r>
      <w:r w:rsidRPr="00E52E39">
        <w:rPr>
          <w:rFonts w:ascii="Open Sans" w:hAnsi="Open Sans" w:cs="Open Sans"/>
          <w:b/>
          <w:sz w:val="24"/>
          <w:szCs w:val="24"/>
        </w:rPr>
        <w:t xml:space="preserve">the </w:t>
      </w:r>
      <w:r w:rsidR="00E26583" w:rsidRPr="00E52E39">
        <w:rPr>
          <w:rFonts w:ascii="Open Sans" w:hAnsi="Open Sans" w:cs="Open Sans"/>
          <w:b/>
          <w:sz w:val="24"/>
          <w:szCs w:val="24"/>
        </w:rPr>
        <w:t>size</w:t>
      </w:r>
      <w:r w:rsidRPr="00E52E39">
        <w:rPr>
          <w:rFonts w:ascii="Open Sans" w:hAnsi="Open Sans" w:cs="Open Sans"/>
          <w:b/>
          <w:sz w:val="24"/>
          <w:szCs w:val="24"/>
        </w:rPr>
        <w:t xml:space="preserve"> of financial relief</w:t>
      </w:r>
      <w:r w:rsidR="00E26583" w:rsidRPr="00E52E39">
        <w:rPr>
          <w:rFonts w:ascii="Open Sans" w:hAnsi="Open Sans" w:cs="Open Sans"/>
          <w:b/>
          <w:sz w:val="24"/>
          <w:szCs w:val="24"/>
        </w:rPr>
        <w:t xml:space="preserve">, the largest property tax relief program </w:t>
      </w:r>
      <w:r w:rsidR="009150DD" w:rsidRPr="00E52E39">
        <w:rPr>
          <w:rFonts w:ascii="Open Sans" w:hAnsi="Open Sans" w:cs="Open Sans"/>
          <w:b/>
          <w:sz w:val="24"/>
          <w:szCs w:val="24"/>
        </w:rPr>
        <w:t xml:space="preserve">for </w:t>
      </w:r>
      <w:r w:rsidR="00E26583" w:rsidRPr="00E52E39">
        <w:rPr>
          <w:rFonts w:ascii="Open Sans" w:hAnsi="Open Sans" w:cs="Open Sans"/>
          <w:b/>
          <w:sz w:val="24"/>
          <w:szCs w:val="24"/>
        </w:rPr>
        <w:t>adults age 65+ is the option of deferring payment of property tax</w:t>
      </w:r>
      <w:r w:rsidR="009150DD" w:rsidRPr="00E52E39">
        <w:rPr>
          <w:rFonts w:ascii="Open Sans" w:hAnsi="Open Sans" w:cs="Open Sans"/>
          <w:b/>
          <w:sz w:val="24"/>
          <w:szCs w:val="24"/>
        </w:rPr>
        <w:t>es</w:t>
      </w:r>
      <w:r w:rsidR="00E26583" w:rsidRPr="00E52E39">
        <w:rPr>
          <w:rFonts w:ascii="Open Sans" w:hAnsi="Open Sans" w:cs="Open Sans"/>
          <w:b/>
          <w:sz w:val="24"/>
          <w:szCs w:val="24"/>
        </w:rPr>
        <w:t xml:space="preserve">.  </w:t>
      </w:r>
      <w:r w:rsidR="00E26583" w:rsidRPr="00E52E39">
        <w:rPr>
          <w:rFonts w:ascii="Open Sans" w:hAnsi="Open Sans" w:cs="Open Sans"/>
          <w:sz w:val="24"/>
          <w:szCs w:val="24"/>
        </w:rPr>
        <w:t xml:space="preserve">A deferral allows adults to use resources that would go to pay taxes for other important living expenses such as health care </w:t>
      </w:r>
      <w:r w:rsidRPr="00E52E39">
        <w:rPr>
          <w:rFonts w:ascii="Open Sans" w:hAnsi="Open Sans" w:cs="Open Sans"/>
          <w:sz w:val="24"/>
          <w:szCs w:val="24"/>
        </w:rPr>
        <w:t xml:space="preserve">costs, energy costs, home maintenance, </w:t>
      </w:r>
      <w:r w:rsidR="00E26583" w:rsidRPr="00E52E39">
        <w:rPr>
          <w:rFonts w:ascii="Open Sans" w:hAnsi="Open Sans" w:cs="Open Sans"/>
          <w:sz w:val="24"/>
          <w:szCs w:val="24"/>
        </w:rPr>
        <w:t xml:space="preserve">and </w:t>
      </w:r>
      <w:r w:rsidRPr="00E52E39">
        <w:rPr>
          <w:rFonts w:ascii="Open Sans" w:hAnsi="Open Sans" w:cs="Open Sans"/>
          <w:sz w:val="24"/>
          <w:szCs w:val="24"/>
        </w:rPr>
        <w:t>buying fresh fruits and vegetables</w:t>
      </w:r>
      <w:r w:rsidR="00E26583" w:rsidRPr="00E52E39">
        <w:rPr>
          <w:rFonts w:ascii="Open Sans" w:hAnsi="Open Sans" w:cs="Open Sans"/>
          <w:sz w:val="24"/>
          <w:szCs w:val="24"/>
        </w:rPr>
        <w:t xml:space="preserve">. </w:t>
      </w:r>
      <w:r w:rsidR="00523A90" w:rsidRPr="00E52E39">
        <w:rPr>
          <w:rFonts w:ascii="Open Sans" w:hAnsi="Open Sans" w:cs="Open Sans"/>
          <w:sz w:val="24"/>
          <w:szCs w:val="24"/>
        </w:rPr>
        <w:t xml:space="preserve">It </w:t>
      </w:r>
      <w:r w:rsidR="009150DD" w:rsidRPr="00E52E39">
        <w:rPr>
          <w:rFonts w:ascii="Open Sans" w:hAnsi="Open Sans" w:cs="Open Sans"/>
          <w:sz w:val="24"/>
          <w:szCs w:val="24"/>
        </w:rPr>
        <w:t xml:space="preserve">is </w:t>
      </w:r>
      <w:r w:rsidR="00523A90" w:rsidRPr="00E52E39">
        <w:rPr>
          <w:rFonts w:ascii="Open Sans" w:hAnsi="Open Sans" w:cs="Open Sans"/>
          <w:sz w:val="24"/>
          <w:szCs w:val="24"/>
        </w:rPr>
        <w:t>a safe and easy way to free up some of your income to pay for other important bills.</w:t>
      </w:r>
    </w:p>
    <w:p w:rsidR="00E26583" w:rsidRPr="00E52E39" w:rsidRDefault="00E26583" w:rsidP="00E26583">
      <w:pPr>
        <w:spacing w:line="240" w:lineRule="auto"/>
        <w:rPr>
          <w:rFonts w:ascii="Open Sans" w:hAnsi="Open Sans" w:cs="Open Sans"/>
          <w:sz w:val="24"/>
          <w:szCs w:val="24"/>
        </w:rPr>
      </w:pPr>
      <w:r w:rsidRPr="00E52E39">
        <w:rPr>
          <w:rFonts w:ascii="Open Sans" w:hAnsi="Open Sans" w:cs="Open Sans"/>
          <w:sz w:val="24"/>
          <w:szCs w:val="24"/>
        </w:rPr>
        <w:t xml:space="preserve">A property tax deferral does not eliminate a tax obligation </w:t>
      </w:r>
      <w:r w:rsidR="006C079D" w:rsidRPr="00E52E39">
        <w:rPr>
          <w:rFonts w:ascii="Open Sans" w:hAnsi="Open Sans" w:cs="Open Sans"/>
          <w:sz w:val="24"/>
          <w:szCs w:val="24"/>
        </w:rPr>
        <w:t>(</w:t>
      </w:r>
      <w:r w:rsidRPr="00E52E39">
        <w:rPr>
          <w:rFonts w:ascii="Open Sans" w:hAnsi="Open Sans" w:cs="Open Sans"/>
          <w:sz w:val="24"/>
          <w:szCs w:val="24"/>
        </w:rPr>
        <w:t>like an exemption</w:t>
      </w:r>
      <w:r w:rsidR="006C079D" w:rsidRPr="00E52E39">
        <w:rPr>
          <w:rFonts w:ascii="Open Sans" w:hAnsi="Open Sans" w:cs="Open Sans"/>
          <w:sz w:val="24"/>
          <w:szCs w:val="24"/>
        </w:rPr>
        <w:t xml:space="preserve"> does)</w:t>
      </w:r>
      <w:r w:rsidRPr="00E52E39">
        <w:rPr>
          <w:rFonts w:ascii="Open Sans" w:hAnsi="Open Sans" w:cs="Open Sans"/>
          <w:sz w:val="24"/>
          <w:szCs w:val="24"/>
        </w:rPr>
        <w:t xml:space="preserve">. Instead, it defers payment until the time when the eligible homeowner no longer owns the home – </w:t>
      </w:r>
      <w:r w:rsidR="009150DD" w:rsidRPr="00E52E39">
        <w:rPr>
          <w:rFonts w:ascii="Open Sans" w:hAnsi="Open Sans" w:cs="Open Sans"/>
          <w:sz w:val="24"/>
          <w:szCs w:val="24"/>
        </w:rPr>
        <w:t xml:space="preserve">such as </w:t>
      </w:r>
      <w:r w:rsidR="006C079D" w:rsidRPr="00E52E39">
        <w:rPr>
          <w:rFonts w:ascii="Open Sans" w:hAnsi="Open Sans" w:cs="Open Sans"/>
          <w:sz w:val="24"/>
          <w:szCs w:val="24"/>
        </w:rPr>
        <w:t xml:space="preserve">when </w:t>
      </w:r>
      <w:r w:rsidR="00D546D2" w:rsidRPr="00E52E39">
        <w:rPr>
          <w:rFonts w:ascii="Open Sans" w:hAnsi="Open Sans" w:cs="Open Sans"/>
          <w:sz w:val="24"/>
          <w:szCs w:val="24"/>
        </w:rPr>
        <w:t>it’s</w:t>
      </w:r>
      <w:r w:rsidR="006C079D" w:rsidRPr="00E52E39">
        <w:rPr>
          <w:rFonts w:ascii="Open Sans" w:hAnsi="Open Sans" w:cs="Open Sans"/>
          <w:sz w:val="24"/>
          <w:szCs w:val="24"/>
        </w:rPr>
        <w:t xml:space="preserve"> sold</w:t>
      </w:r>
      <w:r w:rsidRPr="00E52E39">
        <w:rPr>
          <w:rFonts w:ascii="Open Sans" w:hAnsi="Open Sans" w:cs="Open Sans"/>
          <w:sz w:val="24"/>
          <w:szCs w:val="24"/>
        </w:rPr>
        <w:t xml:space="preserve">, </w:t>
      </w:r>
      <w:r w:rsidR="00D546D2" w:rsidRPr="00E52E39">
        <w:rPr>
          <w:rFonts w:ascii="Open Sans" w:hAnsi="Open Sans" w:cs="Open Sans"/>
          <w:sz w:val="24"/>
          <w:szCs w:val="24"/>
        </w:rPr>
        <w:t>transferred</w:t>
      </w:r>
      <w:r w:rsidRPr="00E52E39">
        <w:rPr>
          <w:rFonts w:ascii="Open Sans" w:hAnsi="Open Sans" w:cs="Open Sans"/>
          <w:sz w:val="24"/>
          <w:szCs w:val="24"/>
        </w:rPr>
        <w:t xml:space="preserve"> to a trust, or </w:t>
      </w:r>
      <w:r w:rsidR="00D546D2" w:rsidRPr="00E52E39">
        <w:rPr>
          <w:rFonts w:ascii="Open Sans" w:hAnsi="Open Sans" w:cs="Open Sans"/>
          <w:sz w:val="24"/>
          <w:szCs w:val="24"/>
        </w:rPr>
        <w:t>when</w:t>
      </w:r>
      <w:r w:rsidR="006C079D" w:rsidRPr="00E52E39">
        <w:rPr>
          <w:rFonts w:ascii="Open Sans" w:hAnsi="Open Sans" w:cs="Open Sans"/>
          <w:sz w:val="24"/>
          <w:szCs w:val="24"/>
        </w:rPr>
        <w:t xml:space="preserve"> the owner passes away. </w:t>
      </w:r>
      <w:r w:rsidRPr="00E52E39">
        <w:rPr>
          <w:rFonts w:ascii="Open Sans" w:hAnsi="Open Sans" w:cs="Open Sans"/>
          <w:sz w:val="24"/>
          <w:szCs w:val="24"/>
        </w:rPr>
        <w:t xml:space="preserve"> At that point, the deferred property taxes, plus </w:t>
      </w:r>
      <w:r w:rsidR="006C079D" w:rsidRPr="00E52E39">
        <w:rPr>
          <w:rFonts w:ascii="Open Sans" w:hAnsi="Open Sans" w:cs="Open Sans"/>
          <w:sz w:val="24"/>
          <w:szCs w:val="24"/>
        </w:rPr>
        <w:t>interest</w:t>
      </w:r>
      <w:r w:rsidRPr="00E52E39">
        <w:rPr>
          <w:rFonts w:ascii="Open Sans" w:hAnsi="Open Sans" w:cs="Open Sans"/>
          <w:sz w:val="24"/>
          <w:szCs w:val="24"/>
        </w:rPr>
        <w:t xml:space="preserve"> accrue</w:t>
      </w:r>
      <w:r w:rsidR="006C079D" w:rsidRPr="00E52E39">
        <w:rPr>
          <w:rFonts w:ascii="Open Sans" w:hAnsi="Open Sans" w:cs="Open Sans"/>
          <w:sz w:val="24"/>
          <w:szCs w:val="24"/>
        </w:rPr>
        <w:t>d</w:t>
      </w:r>
      <w:r w:rsidRPr="00E52E39">
        <w:rPr>
          <w:rFonts w:ascii="Open Sans" w:hAnsi="Open Sans" w:cs="Open Sans"/>
          <w:sz w:val="24"/>
          <w:szCs w:val="24"/>
        </w:rPr>
        <w:t xml:space="preserve"> during the </w:t>
      </w:r>
      <w:r w:rsidR="006C079D" w:rsidRPr="00E52E39">
        <w:rPr>
          <w:rFonts w:ascii="Open Sans" w:hAnsi="Open Sans" w:cs="Open Sans"/>
          <w:sz w:val="24"/>
          <w:szCs w:val="24"/>
        </w:rPr>
        <w:t>year(s)</w:t>
      </w:r>
      <w:r w:rsidRPr="00E52E39">
        <w:rPr>
          <w:rFonts w:ascii="Open Sans" w:hAnsi="Open Sans" w:cs="Open Sans"/>
          <w:sz w:val="24"/>
          <w:szCs w:val="24"/>
        </w:rPr>
        <w:t xml:space="preserve"> of deferment, must be repaid to the city or town. </w:t>
      </w:r>
      <w:r w:rsidR="00523A90" w:rsidRPr="00E52E39">
        <w:rPr>
          <w:rFonts w:ascii="Open Sans" w:hAnsi="Open Sans" w:cs="Open Sans"/>
          <w:sz w:val="24"/>
          <w:szCs w:val="24"/>
        </w:rPr>
        <w:t xml:space="preserve">  </w:t>
      </w:r>
    </w:p>
    <w:p w:rsidR="00E26583" w:rsidRPr="00E52E39" w:rsidRDefault="00E26583" w:rsidP="00E26583">
      <w:pPr>
        <w:spacing w:line="240" w:lineRule="auto"/>
        <w:rPr>
          <w:rFonts w:ascii="Open Sans" w:hAnsi="Open Sans" w:cs="Open Sans"/>
          <w:sz w:val="24"/>
          <w:szCs w:val="24"/>
        </w:rPr>
      </w:pPr>
      <w:r w:rsidRPr="00E52E39">
        <w:rPr>
          <w:rFonts w:ascii="Open Sans" w:hAnsi="Open Sans" w:cs="Open Sans"/>
          <w:sz w:val="24"/>
          <w:szCs w:val="24"/>
        </w:rPr>
        <w:t xml:space="preserve">Interest on deferred taxes accrues during the deferral </w:t>
      </w:r>
      <w:r w:rsidR="009150DD" w:rsidRPr="00E52E39">
        <w:rPr>
          <w:rFonts w:ascii="Open Sans" w:hAnsi="Open Sans" w:cs="Open Sans"/>
          <w:sz w:val="24"/>
          <w:szCs w:val="24"/>
        </w:rPr>
        <w:t>period</w:t>
      </w:r>
      <w:r w:rsidRPr="00E52E39">
        <w:rPr>
          <w:rFonts w:ascii="Open Sans" w:hAnsi="Open Sans" w:cs="Open Sans"/>
          <w:sz w:val="24"/>
          <w:szCs w:val="24"/>
        </w:rPr>
        <w:t xml:space="preserve"> at an interest rate set by the local town –</w:t>
      </w:r>
      <w:r w:rsidR="006C079D" w:rsidRPr="00E52E39">
        <w:rPr>
          <w:rFonts w:ascii="Open Sans" w:hAnsi="Open Sans" w:cs="Open Sans"/>
          <w:sz w:val="24"/>
          <w:szCs w:val="24"/>
        </w:rPr>
        <w:t xml:space="preserve"> the highest it may be under </w:t>
      </w:r>
      <w:r w:rsidRPr="00E52E39">
        <w:rPr>
          <w:rFonts w:ascii="Open Sans" w:hAnsi="Open Sans" w:cs="Open Sans"/>
          <w:sz w:val="24"/>
          <w:szCs w:val="24"/>
        </w:rPr>
        <w:t xml:space="preserve">state law </w:t>
      </w:r>
      <w:r w:rsidR="006C079D" w:rsidRPr="00E52E39">
        <w:rPr>
          <w:rFonts w:ascii="Open Sans" w:hAnsi="Open Sans" w:cs="Open Sans"/>
          <w:sz w:val="24"/>
          <w:szCs w:val="24"/>
        </w:rPr>
        <w:t xml:space="preserve">is </w:t>
      </w:r>
      <w:r w:rsidRPr="00E52E39">
        <w:rPr>
          <w:rFonts w:ascii="Open Sans" w:hAnsi="Open Sans" w:cs="Open Sans"/>
          <w:sz w:val="24"/>
          <w:szCs w:val="24"/>
        </w:rPr>
        <w:t>8%</w:t>
      </w:r>
      <w:r w:rsidR="006C079D" w:rsidRPr="00E52E39">
        <w:rPr>
          <w:rFonts w:ascii="Open Sans" w:hAnsi="Open Sans" w:cs="Open Sans"/>
          <w:sz w:val="24"/>
          <w:szCs w:val="24"/>
        </w:rPr>
        <w:t xml:space="preserve">;  </w:t>
      </w:r>
      <w:r w:rsidRPr="00E52E39">
        <w:rPr>
          <w:rFonts w:ascii="Open Sans" w:hAnsi="Open Sans" w:cs="Open Sans"/>
          <w:sz w:val="24"/>
          <w:szCs w:val="24"/>
        </w:rPr>
        <w:t>but by “local option”, cities and towns may use a much lower interest rate.</w:t>
      </w:r>
      <w:r w:rsidR="009150DD" w:rsidRPr="00E52E39">
        <w:rPr>
          <w:rFonts w:ascii="Open Sans" w:hAnsi="Open Sans" w:cs="Open Sans"/>
          <w:sz w:val="24"/>
          <w:szCs w:val="24"/>
        </w:rPr>
        <w:t xml:space="preserve"> Many towns use </w:t>
      </w:r>
      <w:r w:rsidR="009335DF" w:rsidRPr="00E52E39">
        <w:rPr>
          <w:rFonts w:ascii="Open Sans" w:hAnsi="Open Sans" w:cs="Open Sans"/>
          <w:sz w:val="24"/>
          <w:szCs w:val="24"/>
        </w:rPr>
        <w:t>interest</w:t>
      </w:r>
      <w:r w:rsidR="009150DD" w:rsidRPr="00E52E39">
        <w:rPr>
          <w:rFonts w:ascii="Open Sans" w:hAnsi="Open Sans" w:cs="Open Sans"/>
          <w:sz w:val="24"/>
          <w:szCs w:val="24"/>
        </w:rPr>
        <w:t xml:space="preserve"> rates around 4%</w:t>
      </w:r>
      <w:r w:rsidR="00CB14A5" w:rsidRPr="00E52E39">
        <w:rPr>
          <w:rFonts w:ascii="Open Sans" w:hAnsi="Open Sans" w:cs="Open Sans"/>
          <w:sz w:val="24"/>
          <w:szCs w:val="24"/>
        </w:rPr>
        <w:t xml:space="preserve">; </w:t>
      </w:r>
      <w:r w:rsidR="009150DD" w:rsidRPr="00E52E39">
        <w:rPr>
          <w:rFonts w:ascii="Open Sans" w:hAnsi="Open Sans" w:cs="Open Sans"/>
          <w:sz w:val="24"/>
          <w:szCs w:val="24"/>
        </w:rPr>
        <w:t>one town uses an interest rate below 1%!!   (</w:t>
      </w:r>
      <w:r w:rsidR="00CB14A5" w:rsidRPr="00E52E39">
        <w:rPr>
          <w:rFonts w:ascii="Open Sans" w:hAnsi="Open Sans" w:cs="Open Sans"/>
          <w:sz w:val="24"/>
          <w:szCs w:val="24"/>
        </w:rPr>
        <w:t xml:space="preserve">Lexington </w:t>
      </w:r>
      <w:r w:rsidR="00B03CD5" w:rsidRPr="00E52E39">
        <w:rPr>
          <w:rFonts w:ascii="Open Sans" w:hAnsi="Open Sans" w:cs="Open Sans"/>
          <w:sz w:val="24"/>
          <w:szCs w:val="24"/>
        </w:rPr>
        <w:t xml:space="preserve">used </w:t>
      </w:r>
      <w:r w:rsidR="00CB14A5" w:rsidRPr="00E52E39">
        <w:rPr>
          <w:rFonts w:ascii="Open Sans" w:hAnsi="Open Sans" w:cs="Open Sans"/>
          <w:sz w:val="24"/>
          <w:szCs w:val="24"/>
        </w:rPr>
        <w:t>a 0.12% interest rate</w:t>
      </w:r>
      <w:r w:rsidR="00B03CD5" w:rsidRPr="00E52E39">
        <w:rPr>
          <w:rFonts w:ascii="Open Sans" w:hAnsi="Open Sans" w:cs="Open Sans"/>
          <w:sz w:val="24"/>
          <w:szCs w:val="24"/>
        </w:rPr>
        <w:t xml:space="preserve"> in 2015.</w:t>
      </w:r>
      <w:r w:rsidR="00CB14A5" w:rsidRPr="00E52E39">
        <w:rPr>
          <w:rFonts w:ascii="Open Sans" w:hAnsi="Open Sans" w:cs="Open Sans"/>
          <w:sz w:val="24"/>
          <w:szCs w:val="24"/>
        </w:rPr>
        <w:t>)</w:t>
      </w:r>
    </w:p>
    <w:p w:rsidR="00E51819" w:rsidRPr="00E52E39" w:rsidRDefault="006C079D" w:rsidP="00E26583">
      <w:pPr>
        <w:spacing w:line="240" w:lineRule="auto"/>
        <w:rPr>
          <w:rFonts w:ascii="Open Sans" w:hAnsi="Open Sans" w:cs="Open Sans"/>
          <w:b/>
          <w:sz w:val="24"/>
          <w:szCs w:val="24"/>
        </w:rPr>
      </w:pPr>
      <w:r w:rsidRPr="00E52E39">
        <w:rPr>
          <w:rFonts w:ascii="Open Sans" w:hAnsi="Open Sans" w:cs="Open Sans"/>
          <w:sz w:val="24"/>
          <w:szCs w:val="24"/>
        </w:rPr>
        <w:t xml:space="preserve">Taxpayers who qualify for </w:t>
      </w:r>
      <w:r w:rsidR="00D546D2" w:rsidRPr="00E52E39">
        <w:rPr>
          <w:rFonts w:ascii="Open Sans" w:hAnsi="Open Sans" w:cs="Open Sans"/>
          <w:sz w:val="24"/>
          <w:szCs w:val="24"/>
        </w:rPr>
        <w:t>a property</w:t>
      </w:r>
      <w:r w:rsidRPr="00E52E39">
        <w:rPr>
          <w:rFonts w:ascii="Open Sans" w:hAnsi="Open Sans" w:cs="Open Sans"/>
          <w:sz w:val="24"/>
          <w:szCs w:val="24"/>
        </w:rPr>
        <w:t xml:space="preserve"> tax exemption can also defer all or part of the balance of their reduced taxes. </w:t>
      </w:r>
      <w:r w:rsidRPr="00E52E39">
        <w:rPr>
          <w:rFonts w:ascii="Open Sans" w:hAnsi="Open Sans" w:cs="Open Sans"/>
          <w:b/>
          <w:sz w:val="24"/>
          <w:szCs w:val="24"/>
        </w:rPr>
        <w:t xml:space="preserve">First apply for an exemption and </w:t>
      </w:r>
      <w:r w:rsidR="00E51819" w:rsidRPr="00E52E39">
        <w:rPr>
          <w:rFonts w:ascii="Open Sans" w:hAnsi="Open Sans" w:cs="Open Sans"/>
          <w:b/>
          <w:sz w:val="24"/>
          <w:szCs w:val="24"/>
        </w:rPr>
        <w:t xml:space="preserve">also </w:t>
      </w:r>
      <w:r w:rsidRPr="00E52E39">
        <w:rPr>
          <w:rFonts w:ascii="Open Sans" w:hAnsi="Open Sans" w:cs="Open Sans"/>
          <w:b/>
          <w:sz w:val="24"/>
          <w:szCs w:val="24"/>
        </w:rPr>
        <w:t xml:space="preserve">consider working for the municipality as part of </w:t>
      </w:r>
      <w:r w:rsidR="00E51819" w:rsidRPr="00E52E39">
        <w:rPr>
          <w:rFonts w:ascii="Open Sans" w:hAnsi="Open Sans" w:cs="Open Sans"/>
          <w:b/>
          <w:sz w:val="24"/>
          <w:szCs w:val="24"/>
        </w:rPr>
        <w:t xml:space="preserve">its </w:t>
      </w:r>
      <w:r w:rsidRPr="00E52E39">
        <w:rPr>
          <w:rFonts w:ascii="Open Sans" w:hAnsi="Open Sans" w:cs="Open Sans"/>
          <w:b/>
          <w:sz w:val="24"/>
          <w:szCs w:val="24"/>
        </w:rPr>
        <w:t>senior tax work off program</w:t>
      </w:r>
      <w:r w:rsidR="00E51819" w:rsidRPr="00E52E39">
        <w:rPr>
          <w:rFonts w:ascii="Open Sans" w:hAnsi="Open Sans" w:cs="Open Sans"/>
          <w:b/>
          <w:sz w:val="24"/>
          <w:szCs w:val="24"/>
        </w:rPr>
        <w:t>, if they have such a program</w:t>
      </w:r>
      <w:r w:rsidRPr="00E52E39">
        <w:rPr>
          <w:rFonts w:ascii="Open Sans" w:hAnsi="Open Sans" w:cs="Open Sans"/>
          <w:b/>
          <w:sz w:val="24"/>
          <w:szCs w:val="24"/>
        </w:rPr>
        <w:t xml:space="preserve">.  </w:t>
      </w:r>
      <w:r w:rsidR="00E26583" w:rsidRPr="00E52E39">
        <w:rPr>
          <w:rFonts w:ascii="Open Sans" w:hAnsi="Open Sans" w:cs="Open Sans"/>
          <w:b/>
          <w:sz w:val="24"/>
          <w:szCs w:val="24"/>
        </w:rPr>
        <w:t xml:space="preserve">Then, for the balance of the tax obligation, </w:t>
      </w:r>
      <w:r w:rsidR="00E51819" w:rsidRPr="00E52E39">
        <w:rPr>
          <w:rFonts w:ascii="Open Sans" w:hAnsi="Open Sans" w:cs="Open Sans"/>
          <w:b/>
          <w:sz w:val="24"/>
          <w:szCs w:val="24"/>
        </w:rPr>
        <w:t xml:space="preserve">apply to defer </w:t>
      </w:r>
      <w:r w:rsidR="00E26583" w:rsidRPr="00E52E39">
        <w:rPr>
          <w:rFonts w:ascii="Open Sans" w:hAnsi="Open Sans" w:cs="Open Sans"/>
          <w:b/>
          <w:sz w:val="24"/>
          <w:szCs w:val="24"/>
        </w:rPr>
        <w:t xml:space="preserve">payment of some or </w:t>
      </w:r>
      <w:r w:rsidRPr="00E52E39">
        <w:rPr>
          <w:rFonts w:ascii="Open Sans" w:hAnsi="Open Sans" w:cs="Open Sans"/>
          <w:b/>
          <w:sz w:val="24"/>
          <w:szCs w:val="24"/>
        </w:rPr>
        <w:t>the entire</w:t>
      </w:r>
      <w:r w:rsidR="00E26583" w:rsidRPr="00E52E39">
        <w:rPr>
          <w:rFonts w:ascii="Open Sans" w:hAnsi="Open Sans" w:cs="Open Sans"/>
          <w:b/>
          <w:sz w:val="24"/>
          <w:szCs w:val="24"/>
        </w:rPr>
        <w:t xml:space="preserve"> real property tax bill.  </w:t>
      </w:r>
    </w:p>
    <w:p w:rsidR="00E26583" w:rsidRPr="00E52E39" w:rsidRDefault="006C079D" w:rsidP="00E26583">
      <w:pPr>
        <w:spacing w:line="240" w:lineRule="auto"/>
        <w:rPr>
          <w:rFonts w:ascii="Open Sans" w:hAnsi="Open Sans" w:cs="Open Sans"/>
          <w:sz w:val="24"/>
          <w:szCs w:val="24"/>
        </w:rPr>
      </w:pPr>
      <w:r w:rsidRPr="00E52E39">
        <w:rPr>
          <w:rFonts w:ascii="Open Sans" w:hAnsi="Open Sans" w:cs="Open Sans"/>
          <w:sz w:val="24"/>
          <w:szCs w:val="24"/>
        </w:rPr>
        <w:t>It’s</w:t>
      </w:r>
      <w:r w:rsidR="00E26583" w:rsidRPr="00E52E39">
        <w:rPr>
          <w:rFonts w:ascii="Open Sans" w:hAnsi="Open Sans" w:cs="Open Sans"/>
          <w:sz w:val="24"/>
          <w:szCs w:val="24"/>
        </w:rPr>
        <w:t xml:space="preserve"> </w:t>
      </w:r>
      <w:r w:rsidRPr="00E52E39">
        <w:rPr>
          <w:rFonts w:ascii="Open Sans" w:hAnsi="Open Sans" w:cs="Open Sans"/>
          <w:sz w:val="24"/>
          <w:szCs w:val="24"/>
        </w:rPr>
        <w:t xml:space="preserve">easy to </w:t>
      </w:r>
      <w:r w:rsidR="00E51819" w:rsidRPr="00E52E39">
        <w:rPr>
          <w:rFonts w:ascii="Open Sans" w:hAnsi="Open Sans" w:cs="Open Sans"/>
          <w:sz w:val="24"/>
          <w:szCs w:val="24"/>
        </w:rPr>
        <w:t>find out if you qualify and to apply</w:t>
      </w:r>
      <w:r w:rsidR="00E26583" w:rsidRPr="00E52E39">
        <w:rPr>
          <w:rFonts w:ascii="Open Sans" w:hAnsi="Open Sans" w:cs="Open Sans"/>
          <w:sz w:val="24"/>
          <w:szCs w:val="24"/>
        </w:rPr>
        <w:t xml:space="preserve">.  </w:t>
      </w:r>
      <w:r w:rsidR="00E51819" w:rsidRPr="00E52E39">
        <w:rPr>
          <w:rFonts w:ascii="Open Sans" w:hAnsi="Open Sans" w:cs="Open Sans"/>
          <w:sz w:val="24"/>
          <w:szCs w:val="24"/>
        </w:rPr>
        <w:t xml:space="preserve">Visit the local Assessor and learn if you meet the </w:t>
      </w:r>
      <w:r w:rsidR="00D546D2" w:rsidRPr="00E52E39">
        <w:rPr>
          <w:rFonts w:ascii="Open Sans" w:hAnsi="Open Sans" w:cs="Open Sans"/>
          <w:sz w:val="24"/>
          <w:szCs w:val="24"/>
        </w:rPr>
        <w:t>guidelines</w:t>
      </w:r>
      <w:r w:rsidR="00E44A15" w:rsidRPr="00E52E39">
        <w:rPr>
          <w:rFonts w:ascii="Open Sans" w:hAnsi="Open Sans" w:cs="Open Sans"/>
          <w:sz w:val="24"/>
          <w:szCs w:val="24"/>
        </w:rPr>
        <w:t xml:space="preserve"> relating to age (65+), residency</w:t>
      </w:r>
      <w:r w:rsidR="00E51819" w:rsidRPr="00E52E39">
        <w:rPr>
          <w:rFonts w:ascii="Open Sans" w:hAnsi="Open Sans" w:cs="Open Sans"/>
          <w:sz w:val="24"/>
          <w:szCs w:val="24"/>
        </w:rPr>
        <w:t>, ownership, occupancy, and annual income. If the homeowner qualifies, then the</w:t>
      </w:r>
      <w:r w:rsidR="00E26583" w:rsidRPr="00E52E39">
        <w:rPr>
          <w:rFonts w:ascii="Open Sans" w:hAnsi="Open Sans" w:cs="Open Sans"/>
          <w:sz w:val="24"/>
          <w:szCs w:val="24"/>
        </w:rPr>
        <w:t xml:space="preserve"> homeowner </w:t>
      </w:r>
      <w:r w:rsidR="00E51819" w:rsidRPr="00E52E39">
        <w:rPr>
          <w:rFonts w:ascii="Open Sans" w:hAnsi="Open Sans" w:cs="Open Sans"/>
          <w:sz w:val="24"/>
          <w:szCs w:val="24"/>
        </w:rPr>
        <w:t xml:space="preserve">and the </w:t>
      </w:r>
      <w:r w:rsidR="00E26583" w:rsidRPr="00E52E39">
        <w:rPr>
          <w:rFonts w:ascii="Open Sans" w:hAnsi="Open Sans" w:cs="Open Sans"/>
          <w:sz w:val="24"/>
          <w:szCs w:val="24"/>
        </w:rPr>
        <w:t>local Assessor sign</w:t>
      </w:r>
      <w:r w:rsidR="00E51819" w:rsidRPr="00E52E39">
        <w:rPr>
          <w:rFonts w:ascii="Open Sans" w:hAnsi="Open Sans" w:cs="Open Sans"/>
          <w:sz w:val="24"/>
          <w:szCs w:val="24"/>
        </w:rPr>
        <w:t xml:space="preserve"> </w:t>
      </w:r>
      <w:r w:rsidR="00E26583" w:rsidRPr="00E52E39">
        <w:rPr>
          <w:rFonts w:ascii="Open Sans" w:hAnsi="Open Sans" w:cs="Open Sans"/>
          <w:sz w:val="24"/>
          <w:szCs w:val="24"/>
        </w:rPr>
        <w:t xml:space="preserve">a </w:t>
      </w:r>
      <w:r w:rsidR="00E51819" w:rsidRPr="00E52E39">
        <w:rPr>
          <w:rFonts w:ascii="Open Sans" w:hAnsi="Open Sans" w:cs="Open Sans"/>
          <w:sz w:val="24"/>
          <w:szCs w:val="24"/>
        </w:rPr>
        <w:t xml:space="preserve">2 page </w:t>
      </w:r>
      <w:r w:rsidR="00E26583" w:rsidRPr="00E52E39">
        <w:rPr>
          <w:rFonts w:ascii="Open Sans" w:hAnsi="Open Sans" w:cs="Open Sans"/>
          <w:sz w:val="24"/>
          <w:szCs w:val="24"/>
        </w:rPr>
        <w:t xml:space="preserve">“tax deferral and recovery agreement”.  (Anyone else with an ownership interest in the property (e.g. joint owners) must also give written approval.) The </w:t>
      </w:r>
      <w:r w:rsidR="00E51819" w:rsidRPr="00E52E39">
        <w:rPr>
          <w:rFonts w:ascii="Open Sans" w:hAnsi="Open Sans" w:cs="Open Sans"/>
          <w:sz w:val="24"/>
          <w:szCs w:val="24"/>
        </w:rPr>
        <w:t>A</w:t>
      </w:r>
      <w:r w:rsidR="00E26583" w:rsidRPr="00E52E39">
        <w:rPr>
          <w:rFonts w:ascii="Open Sans" w:hAnsi="Open Sans" w:cs="Open Sans"/>
          <w:sz w:val="24"/>
          <w:szCs w:val="24"/>
        </w:rPr>
        <w:t xml:space="preserve">ssessor will record the agreement at the local Registry of Deeds. A lien on the property will </w:t>
      </w:r>
      <w:r w:rsidR="00E51819" w:rsidRPr="00E52E39">
        <w:rPr>
          <w:rFonts w:ascii="Open Sans" w:hAnsi="Open Sans" w:cs="Open Sans"/>
          <w:sz w:val="24"/>
          <w:szCs w:val="24"/>
        </w:rPr>
        <w:t xml:space="preserve">continue to </w:t>
      </w:r>
      <w:r w:rsidR="00E26583" w:rsidRPr="00E52E39">
        <w:rPr>
          <w:rFonts w:ascii="Open Sans" w:hAnsi="Open Sans" w:cs="Open Sans"/>
          <w:sz w:val="24"/>
          <w:szCs w:val="24"/>
        </w:rPr>
        <w:t xml:space="preserve">secure payment of the deferred taxes to the town, whenever the property is sold or conveyed to another </w:t>
      </w:r>
      <w:r w:rsidR="00E51819" w:rsidRPr="00E52E39">
        <w:rPr>
          <w:rFonts w:ascii="Open Sans" w:hAnsi="Open Sans" w:cs="Open Sans"/>
          <w:sz w:val="24"/>
          <w:szCs w:val="24"/>
        </w:rPr>
        <w:t xml:space="preserve">party or </w:t>
      </w:r>
      <w:r w:rsidR="00E26583" w:rsidRPr="00E52E39">
        <w:rPr>
          <w:rFonts w:ascii="Open Sans" w:hAnsi="Open Sans" w:cs="Open Sans"/>
          <w:sz w:val="24"/>
          <w:szCs w:val="24"/>
        </w:rPr>
        <w:t xml:space="preserve">person. </w:t>
      </w:r>
    </w:p>
    <w:p w:rsidR="00E51819" w:rsidRPr="00E52E39" w:rsidRDefault="00E26583" w:rsidP="00E51819">
      <w:pPr>
        <w:spacing w:line="240" w:lineRule="auto"/>
        <w:rPr>
          <w:rFonts w:ascii="Open Sans" w:hAnsi="Open Sans" w:cs="Open Sans"/>
          <w:b/>
          <w:sz w:val="24"/>
          <w:szCs w:val="24"/>
        </w:rPr>
      </w:pPr>
      <w:r w:rsidRPr="00E52E39">
        <w:rPr>
          <w:rFonts w:ascii="Open Sans" w:hAnsi="Open Sans" w:cs="Open Sans"/>
          <w:sz w:val="24"/>
          <w:szCs w:val="24"/>
        </w:rPr>
        <w:lastRenderedPageBreak/>
        <w:t xml:space="preserve">You must </w:t>
      </w:r>
      <w:r w:rsidR="00E51819" w:rsidRPr="00E52E39">
        <w:rPr>
          <w:rFonts w:ascii="Open Sans" w:hAnsi="Open Sans" w:cs="Open Sans"/>
          <w:sz w:val="24"/>
          <w:szCs w:val="24"/>
        </w:rPr>
        <w:t xml:space="preserve">apply </w:t>
      </w:r>
      <w:r w:rsidRPr="00E52E39">
        <w:rPr>
          <w:rFonts w:ascii="Open Sans" w:hAnsi="Open Sans" w:cs="Open Sans"/>
          <w:sz w:val="24"/>
          <w:szCs w:val="24"/>
        </w:rPr>
        <w:t xml:space="preserve">for the </w:t>
      </w:r>
      <w:r w:rsidR="00E51819" w:rsidRPr="00E52E39">
        <w:rPr>
          <w:rFonts w:ascii="Open Sans" w:hAnsi="Open Sans" w:cs="Open Sans"/>
          <w:sz w:val="24"/>
          <w:szCs w:val="24"/>
        </w:rPr>
        <w:t xml:space="preserve">tax </w:t>
      </w:r>
      <w:r w:rsidRPr="00E52E39">
        <w:rPr>
          <w:rFonts w:ascii="Open Sans" w:hAnsi="Open Sans" w:cs="Open Sans"/>
          <w:sz w:val="24"/>
          <w:szCs w:val="24"/>
        </w:rPr>
        <w:t xml:space="preserve">deferral each year with the Assessors in the city or town where your property is located. </w:t>
      </w:r>
      <w:r w:rsidR="00E51819" w:rsidRPr="00E52E39">
        <w:rPr>
          <w:rFonts w:ascii="Open Sans" w:hAnsi="Open Sans" w:cs="Open Sans"/>
          <w:sz w:val="24"/>
          <w:szCs w:val="24"/>
        </w:rPr>
        <w:t xml:space="preserve">Call or visit the local Assessor to apply.  </w:t>
      </w:r>
      <w:r w:rsidR="00E51819" w:rsidRPr="00CD1FF8">
        <w:rPr>
          <w:rFonts w:ascii="Open Sans" w:hAnsi="Open Sans" w:cs="Open Sans"/>
          <w:b/>
          <w:sz w:val="24"/>
          <w:szCs w:val="24"/>
          <w:highlight w:val="yellow"/>
        </w:rPr>
        <w:t>Generally, the application is due on December 15, o</w:t>
      </w:r>
      <w:r w:rsidR="00E51819" w:rsidRPr="00E52E39">
        <w:rPr>
          <w:rFonts w:ascii="Open Sans" w:hAnsi="Open Sans" w:cs="Open Sans"/>
          <w:b/>
          <w:sz w:val="24"/>
          <w:szCs w:val="24"/>
        </w:rPr>
        <w:t xml:space="preserve">r three months after the actual tax bills are mailed, whichever is later. </w:t>
      </w:r>
    </w:p>
    <w:p w:rsidR="00E51819" w:rsidRPr="00E52E39" w:rsidRDefault="00E51819" w:rsidP="00444EF4">
      <w:pPr>
        <w:spacing w:line="240" w:lineRule="auto"/>
        <w:rPr>
          <w:rFonts w:ascii="Open Sans" w:hAnsi="Open Sans" w:cs="Open Sans"/>
          <w:sz w:val="24"/>
          <w:szCs w:val="24"/>
        </w:rPr>
      </w:pPr>
      <w:r w:rsidRPr="00E52E39">
        <w:rPr>
          <w:rFonts w:ascii="Open Sans" w:hAnsi="Open Sans" w:cs="Open Sans"/>
          <w:sz w:val="24"/>
          <w:szCs w:val="24"/>
        </w:rPr>
        <w:t xml:space="preserve">Also, you can defer up </w:t>
      </w:r>
      <w:r w:rsidR="00D546D2" w:rsidRPr="00E52E39">
        <w:rPr>
          <w:rFonts w:ascii="Open Sans" w:hAnsi="Open Sans" w:cs="Open Sans"/>
          <w:sz w:val="24"/>
          <w:szCs w:val="24"/>
        </w:rPr>
        <w:t>to a</w:t>
      </w:r>
      <w:r w:rsidRPr="00E52E39">
        <w:rPr>
          <w:rFonts w:ascii="Open Sans" w:hAnsi="Open Sans" w:cs="Open Sans"/>
          <w:sz w:val="24"/>
          <w:szCs w:val="24"/>
        </w:rPr>
        <w:t xml:space="preserve"> maximum cumulative total of half the value of your home</w:t>
      </w:r>
      <w:r w:rsidR="00D546D2" w:rsidRPr="00E52E39">
        <w:rPr>
          <w:rFonts w:ascii="Open Sans" w:hAnsi="Open Sans" w:cs="Open Sans"/>
          <w:sz w:val="24"/>
          <w:szCs w:val="24"/>
        </w:rPr>
        <w:t>, which</w:t>
      </w:r>
      <w:r w:rsidRPr="00E52E39">
        <w:rPr>
          <w:rFonts w:ascii="Open Sans" w:hAnsi="Open Sans" w:cs="Open Sans"/>
          <w:sz w:val="24"/>
          <w:szCs w:val="24"/>
        </w:rPr>
        <w:t xml:space="preserve"> will take decades to reach!!  </w:t>
      </w:r>
    </w:p>
    <w:p w:rsidR="00413D0E" w:rsidRPr="00E52E39" w:rsidRDefault="00523A90" w:rsidP="00444EF4">
      <w:pPr>
        <w:spacing w:line="240" w:lineRule="auto"/>
        <w:rPr>
          <w:rFonts w:ascii="Open Sans" w:hAnsi="Open Sans" w:cs="Open Sans"/>
          <w:i/>
          <w:sz w:val="24"/>
          <w:szCs w:val="24"/>
        </w:rPr>
      </w:pPr>
      <w:r w:rsidRPr="00E52E39">
        <w:rPr>
          <w:rFonts w:ascii="Open Sans" w:hAnsi="Open Sans" w:cs="Open Sans"/>
          <w:sz w:val="24"/>
          <w:szCs w:val="24"/>
        </w:rPr>
        <w:t>Also, a lot of equity will still be available to the heirs who inherit the home.  Here is an example</w:t>
      </w:r>
      <w:r w:rsidRPr="00E52E39">
        <w:rPr>
          <w:rFonts w:ascii="Open Sans" w:hAnsi="Open Sans" w:cs="Open Sans"/>
          <w:i/>
          <w:sz w:val="24"/>
          <w:szCs w:val="24"/>
        </w:rPr>
        <w:t>:</w:t>
      </w:r>
    </w:p>
    <w:p w:rsidR="00413D0E" w:rsidRPr="00E52E39" w:rsidRDefault="00523A90" w:rsidP="00413D0E">
      <w:pPr>
        <w:pStyle w:val="ListParagraph"/>
        <w:numPr>
          <w:ilvl w:val="0"/>
          <w:numId w:val="1"/>
        </w:numPr>
        <w:spacing w:line="240" w:lineRule="auto"/>
        <w:rPr>
          <w:rFonts w:ascii="Open Sans" w:hAnsi="Open Sans" w:cs="Open Sans"/>
          <w:sz w:val="24"/>
          <w:szCs w:val="24"/>
        </w:rPr>
      </w:pPr>
      <w:r w:rsidRPr="00E52E39">
        <w:rPr>
          <w:rFonts w:ascii="Open Sans" w:hAnsi="Open Sans" w:cs="Open Sans"/>
          <w:i/>
          <w:sz w:val="24"/>
          <w:szCs w:val="24"/>
        </w:rPr>
        <w:t>Assume a single woman age 75 owns a home in greater Bos</w:t>
      </w:r>
      <w:r w:rsidR="00E52E39" w:rsidRPr="00E52E39">
        <w:rPr>
          <w:rFonts w:ascii="Open Sans" w:hAnsi="Open Sans" w:cs="Open Sans"/>
          <w:i/>
          <w:sz w:val="24"/>
          <w:szCs w:val="24"/>
        </w:rPr>
        <w:t>ton assessed at $400,000 in 2017</w:t>
      </w:r>
      <w:r w:rsidRPr="00E52E39">
        <w:rPr>
          <w:rFonts w:ascii="Open Sans" w:hAnsi="Open Sans" w:cs="Open Sans"/>
          <w:i/>
          <w:sz w:val="24"/>
          <w:szCs w:val="24"/>
        </w:rPr>
        <w:t xml:space="preserve">. </w:t>
      </w:r>
      <w:r w:rsidR="00413D0E" w:rsidRPr="00E52E39">
        <w:rPr>
          <w:rFonts w:ascii="Open Sans" w:hAnsi="Open Sans" w:cs="Open Sans"/>
          <w:i/>
          <w:sz w:val="24"/>
          <w:szCs w:val="24"/>
        </w:rPr>
        <w:t>And, a</w:t>
      </w:r>
      <w:r w:rsidRPr="00E52E39">
        <w:rPr>
          <w:rFonts w:ascii="Open Sans" w:hAnsi="Open Sans" w:cs="Open Sans"/>
          <w:i/>
          <w:sz w:val="24"/>
          <w:szCs w:val="24"/>
        </w:rPr>
        <w:t xml:space="preserve">ssume she decides to defer </w:t>
      </w:r>
      <w:r w:rsidR="00367FA9" w:rsidRPr="00E52E39">
        <w:rPr>
          <w:rFonts w:ascii="Open Sans" w:hAnsi="Open Sans" w:cs="Open Sans"/>
          <w:i/>
          <w:sz w:val="24"/>
          <w:szCs w:val="24"/>
        </w:rPr>
        <w:t>annual</w:t>
      </w:r>
      <w:r w:rsidRPr="00E52E39">
        <w:rPr>
          <w:rFonts w:ascii="Open Sans" w:hAnsi="Open Sans" w:cs="Open Sans"/>
          <w:i/>
          <w:sz w:val="24"/>
          <w:szCs w:val="24"/>
        </w:rPr>
        <w:t xml:space="preserve"> property taxes of $3,000 at an interest rate of 8%, so she can free up that amount to pay for home heating fuel and health care premiums and copayments. </w:t>
      </w:r>
    </w:p>
    <w:p w:rsidR="00413D0E" w:rsidRPr="00E52E39" w:rsidRDefault="00523A90" w:rsidP="00413D0E">
      <w:pPr>
        <w:pStyle w:val="ListParagraph"/>
        <w:numPr>
          <w:ilvl w:val="0"/>
          <w:numId w:val="1"/>
        </w:numPr>
        <w:spacing w:line="240" w:lineRule="auto"/>
        <w:rPr>
          <w:rFonts w:ascii="Open Sans" w:hAnsi="Open Sans" w:cs="Open Sans"/>
          <w:sz w:val="24"/>
          <w:szCs w:val="24"/>
        </w:rPr>
      </w:pPr>
      <w:r w:rsidRPr="00E52E39">
        <w:rPr>
          <w:rFonts w:ascii="Open Sans" w:hAnsi="Open Sans" w:cs="Open Sans"/>
          <w:i/>
          <w:sz w:val="24"/>
          <w:szCs w:val="24"/>
        </w:rPr>
        <w:t>Twenty years later, in 203</w:t>
      </w:r>
      <w:r w:rsidR="00E52E39" w:rsidRPr="00E52E39">
        <w:rPr>
          <w:rFonts w:ascii="Open Sans" w:hAnsi="Open Sans" w:cs="Open Sans"/>
          <w:i/>
          <w:sz w:val="24"/>
          <w:szCs w:val="24"/>
        </w:rPr>
        <w:t>7</w:t>
      </w:r>
      <w:r w:rsidRPr="00E52E39">
        <w:rPr>
          <w:rFonts w:ascii="Open Sans" w:hAnsi="Open Sans" w:cs="Open Sans"/>
          <w:i/>
          <w:sz w:val="24"/>
          <w:szCs w:val="24"/>
        </w:rPr>
        <w:t xml:space="preserve">, she dies. </w:t>
      </w:r>
      <w:r w:rsidR="00413D0E" w:rsidRPr="00E52E39">
        <w:rPr>
          <w:rFonts w:ascii="Open Sans" w:hAnsi="Open Sans" w:cs="Open Sans"/>
          <w:i/>
          <w:sz w:val="24"/>
          <w:szCs w:val="24"/>
        </w:rPr>
        <w:t xml:space="preserve">Her </w:t>
      </w:r>
      <w:r w:rsidRPr="00E52E39">
        <w:rPr>
          <w:rFonts w:ascii="Open Sans" w:hAnsi="Open Sans" w:cs="Open Sans"/>
          <w:i/>
          <w:sz w:val="24"/>
          <w:szCs w:val="24"/>
        </w:rPr>
        <w:t xml:space="preserve">heirs will have to repay $110,400 in deferred taxes (3,000/year </w:t>
      </w:r>
      <w:r w:rsidR="009150DD" w:rsidRPr="00E52E39">
        <w:rPr>
          <w:rFonts w:ascii="Open Sans" w:hAnsi="Open Sans" w:cs="Open Sans"/>
          <w:i/>
          <w:sz w:val="24"/>
          <w:szCs w:val="24"/>
        </w:rPr>
        <w:t xml:space="preserve">in taxes x 20 years, </w:t>
      </w:r>
      <w:r w:rsidRPr="00E52E39">
        <w:rPr>
          <w:rFonts w:ascii="Open Sans" w:hAnsi="Open Sans" w:cs="Open Sans"/>
          <w:i/>
          <w:sz w:val="24"/>
          <w:szCs w:val="24"/>
        </w:rPr>
        <w:t xml:space="preserve">plus </w:t>
      </w:r>
      <w:r w:rsidR="009150DD" w:rsidRPr="00E52E39">
        <w:rPr>
          <w:rFonts w:ascii="Open Sans" w:hAnsi="Open Sans" w:cs="Open Sans"/>
          <w:i/>
          <w:sz w:val="24"/>
          <w:szCs w:val="24"/>
        </w:rPr>
        <w:t xml:space="preserve">8% </w:t>
      </w:r>
      <w:r w:rsidRPr="00E52E39">
        <w:rPr>
          <w:rFonts w:ascii="Open Sans" w:hAnsi="Open Sans" w:cs="Open Sans"/>
          <w:i/>
          <w:sz w:val="24"/>
          <w:szCs w:val="24"/>
        </w:rPr>
        <w:t>interest</w:t>
      </w:r>
      <w:r w:rsidR="009150DD" w:rsidRPr="00E52E39">
        <w:rPr>
          <w:rFonts w:ascii="Open Sans" w:hAnsi="Open Sans" w:cs="Open Sans"/>
          <w:i/>
          <w:sz w:val="24"/>
          <w:szCs w:val="24"/>
        </w:rPr>
        <w:t>)</w:t>
      </w:r>
      <w:r w:rsidRPr="00E52E39">
        <w:rPr>
          <w:rFonts w:ascii="Open Sans" w:hAnsi="Open Sans" w:cs="Open Sans"/>
          <w:i/>
          <w:sz w:val="24"/>
          <w:szCs w:val="24"/>
        </w:rPr>
        <w:t xml:space="preserve">, </w:t>
      </w:r>
    </w:p>
    <w:p w:rsidR="00523A90" w:rsidRPr="00E52E39" w:rsidRDefault="00413D0E" w:rsidP="00413D0E">
      <w:pPr>
        <w:pStyle w:val="ListParagraph"/>
        <w:numPr>
          <w:ilvl w:val="0"/>
          <w:numId w:val="1"/>
        </w:numPr>
        <w:spacing w:line="240" w:lineRule="auto"/>
        <w:rPr>
          <w:rFonts w:ascii="Open Sans" w:hAnsi="Open Sans" w:cs="Open Sans"/>
          <w:sz w:val="24"/>
          <w:szCs w:val="24"/>
        </w:rPr>
      </w:pPr>
      <w:r w:rsidRPr="00E52E39">
        <w:rPr>
          <w:rFonts w:ascii="Open Sans" w:hAnsi="Open Sans" w:cs="Open Sans"/>
          <w:b/>
          <w:i/>
          <w:sz w:val="24"/>
          <w:szCs w:val="24"/>
        </w:rPr>
        <w:t>T</w:t>
      </w:r>
      <w:r w:rsidR="00523A90" w:rsidRPr="00E52E39">
        <w:rPr>
          <w:rFonts w:ascii="Open Sans" w:hAnsi="Open Sans" w:cs="Open Sans"/>
          <w:b/>
          <w:i/>
          <w:sz w:val="24"/>
          <w:szCs w:val="24"/>
        </w:rPr>
        <w:t xml:space="preserve">he value of the equity in her home will </w:t>
      </w:r>
      <w:r w:rsidR="009150DD" w:rsidRPr="00E52E39">
        <w:rPr>
          <w:rFonts w:ascii="Open Sans" w:hAnsi="Open Sans" w:cs="Open Sans"/>
          <w:b/>
          <w:i/>
          <w:sz w:val="24"/>
          <w:szCs w:val="24"/>
        </w:rPr>
        <w:t>still be substantial</w:t>
      </w:r>
      <w:r w:rsidR="00523A90" w:rsidRPr="00E52E39">
        <w:rPr>
          <w:rFonts w:ascii="Open Sans" w:hAnsi="Open Sans" w:cs="Open Sans"/>
          <w:b/>
          <w:i/>
          <w:sz w:val="24"/>
          <w:szCs w:val="24"/>
        </w:rPr>
        <w:t>.</w:t>
      </w:r>
      <w:r w:rsidR="00523A90" w:rsidRPr="00E52E39">
        <w:rPr>
          <w:rFonts w:ascii="Open Sans" w:hAnsi="Open Sans" w:cs="Open Sans"/>
          <w:i/>
          <w:sz w:val="24"/>
          <w:szCs w:val="24"/>
        </w:rPr>
        <w:t xml:space="preserve"> Assuming that the value of her home increased to $480,000 during </w:t>
      </w:r>
      <w:r w:rsidR="009150DD" w:rsidRPr="00E52E39">
        <w:rPr>
          <w:rFonts w:ascii="Open Sans" w:hAnsi="Open Sans" w:cs="Open Sans"/>
          <w:i/>
          <w:sz w:val="24"/>
          <w:szCs w:val="24"/>
        </w:rPr>
        <w:t xml:space="preserve">the 20 year </w:t>
      </w:r>
      <w:r w:rsidR="00D12952" w:rsidRPr="00E52E39">
        <w:rPr>
          <w:rFonts w:ascii="Open Sans" w:hAnsi="Open Sans" w:cs="Open Sans"/>
          <w:i/>
          <w:sz w:val="24"/>
          <w:szCs w:val="24"/>
        </w:rPr>
        <w:t>deferment</w:t>
      </w:r>
      <w:r w:rsidR="009150DD" w:rsidRPr="00E52E39">
        <w:rPr>
          <w:rFonts w:ascii="Open Sans" w:hAnsi="Open Sans" w:cs="Open Sans"/>
          <w:i/>
          <w:sz w:val="24"/>
          <w:szCs w:val="24"/>
        </w:rPr>
        <w:t xml:space="preserve"> period</w:t>
      </w:r>
      <w:r w:rsidR="00523A90" w:rsidRPr="00E52E39">
        <w:rPr>
          <w:rFonts w:ascii="Open Sans" w:hAnsi="Open Sans" w:cs="Open Sans"/>
          <w:i/>
          <w:sz w:val="24"/>
          <w:szCs w:val="24"/>
        </w:rPr>
        <w:t>, then the heirs would net over $369,000</w:t>
      </w:r>
      <w:r w:rsidR="009150DD" w:rsidRPr="00E52E39">
        <w:rPr>
          <w:rFonts w:ascii="Open Sans" w:hAnsi="Open Sans" w:cs="Open Sans"/>
          <w:i/>
          <w:sz w:val="24"/>
          <w:szCs w:val="24"/>
        </w:rPr>
        <w:t xml:space="preserve"> in home equity after payment of taxes</w:t>
      </w:r>
      <w:r w:rsidR="00523A90" w:rsidRPr="00E52E39">
        <w:rPr>
          <w:rFonts w:ascii="Open Sans" w:hAnsi="Open Sans" w:cs="Open Sans"/>
          <w:i/>
          <w:sz w:val="24"/>
          <w:szCs w:val="24"/>
        </w:rPr>
        <w:t>.</w:t>
      </w:r>
      <w:r w:rsidR="00BB64E0" w:rsidRPr="00E52E39">
        <w:rPr>
          <w:rFonts w:ascii="Open Sans" w:hAnsi="Open Sans" w:cs="Open Sans"/>
          <w:i/>
          <w:sz w:val="24"/>
          <w:szCs w:val="24"/>
        </w:rPr>
        <w:t xml:space="preserve">  If the </w:t>
      </w:r>
      <w:r w:rsidR="00367FA9" w:rsidRPr="00E52E39">
        <w:rPr>
          <w:rFonts w:ascii="Open Sans" w:hAnsi="Open Sans" w:cs="Open Sans"/>
          <w:i/>
          <w:sz w:val="24"/>
          <w:szCs w:val="24"/>
        </w:rPr>
        <w:t>property</w:t>
      </w:r>
      <w:r w:rsidR="00BB64E0" w:rsidRPr="00E52E39">
        <w:rPr>
          <w:rFonts w:ascii="Open Sans" w:hAnsi="Open Sans" w:cs="Open Sans"/>
          <w:i/>
          <w:sz w:val="24"/>
          <w:szCs w:val="24"/>
        </w:rPr>
        <w:t xml:space="preserve"> </w:t>
      </w:r>
      <w:r w:rsidR="00367FA9" w:rsidRPr="00E52E39">
        <w:rPr>
          <w:rFonts w:ascii="Open Sans" w:hAnsi="Open Sans" w:cs="Open Sans"/>
          <w:i/>
          <w:sz w:val="24"/>
          <w:szCs w:val="24"/>
        </w:rPr>
        <w:t xml:space="preserve">value </w:t>
      </w:r>
      <w:r w:rsidR="00BB64E0" w:rsidRPr="00E52E39">
        <w:rPr>
          <w:rFonts w:ascii="Open Sans" w:hAnsi="Open Sans" w:cs="Open Sans"/>
          <w:i/>
          <w:sz w:val="24"/>
          <w:szCs w:val="24"/>
        </w:rPr>
        <w:t>did not increase at all</w:t>
      </w:r>
      <w:r w:rsidR="009150DD" w:rsidRPr="00E52E39">
        <w:rPr>
          <w:rFonts w:ascii="Open Sans" w:hAnsi="Open Sans" w:cs="Open Sans"/>
          <w:i/>
          <w:sz w:val="24"/>
          <w:szCs w:val="24"/>
        </w:rPr>
        <w:t xml:space="preserve"> over the 20 years</w:t>
      </w:r>
      <w:r w:rsidR="00BB64E0" w:rsidRPr="00E52E39">
        <w:rPr>
          <w:rFonts w:ascii="Open Sans" w:hAnsi="Open Sans" w:cs="Open Sans"/>
          <w:i/>
          <w:sz w:val="24"/>
          <w:szCs w:val="24"/>
        </w:rPr>
        <w:t xml:space="preserve">, the </w:t>
      </w:r>
      <w:r w:rsidR="00367FA9" w:rsidRPr="00E52E39">
        <w:rPr>
          <w:rFonts w:ascii="Open Sans" w:hAnsi="Open Sans" w:cs="Open Sans"/>
          <w:i/>
          <w:sz w:val="24"/>
          <w:szCs w:val="24"/>
        </w:rPr>
        <w:t xml:space="preserve">heirs would still receive a gift of the home with a net value of </w:t>
      </w:r>
      <w:r w:rsidR="00BB64E0" w:rsidRPr="00E52E39">
        <w:rPr>
          <w:rFonts w:ascii="Open Sans" w:hAnsi="Open Sans" w:cs="Open Sans"/>
          <w:i/>
          <w:sz w:val="24"/>
          <w:szCs w:val="24"/>
        </w:rPr>
        <w:t>$2</w:t>
      </w:r>
      <w:r w:rsidR="009150DD" w:rsidRPr="00E52E39">
        <w:rPr>
          <w:rFonts w:ascii="Open Sans" w:hAnsi="Open Sans" w:cs="Open Sans"/>
          <w:i/>
          <w:sz w:val="24"/>
          <w:szCs w:val="24"/>
        </w:rPr>
        <w:t>89,600</w:t>
      </w:r>
      <w:r w:rsidR="00BB64E0" w:rsidRPr="00E52E39">
        <w:rPr>
          <w:rFonts w:ascii="Open Sans" w:hAnsi="Open Sans" w:cs="Open Sans"/>
          <w:i/>
          <w:sz w:val="24"/>
          <w:szCs w:val="24"/>
        </w:rPr>
        <w:t>.</w:t>
      </w:r>
      <w:r w:rsidR="009150DD" w:rsidRPr="00E52E39">
        <w:rPr>
          <w:rFonts w:ascii="Open Sans" w:hAnsi="Open Sans" w:cs="Open Sans"/>
          <w:i/>
          <w:sz w:val="24"/>
          <w:szCs w:val="24"/>
        </w:rPr>
        <w:t xml:space="preserve"> ($400,000 - $110,400)</w:t>
      </w:r>
      <w:r w:rsidR="009150DD" w:rsidRPr="00E52E39">
        <w:rPr>
          <w:rFonts w:ascii="Open Sans" w:hAnsi="Open Sans" w:cs="Open Sans"/>
          <w:sz w:val="24"/>
          <w:szCs w:val="24"/>
        </w:rPr>
        <w:t>.</w:t>
      </w:r>
      <w:r w:rsidR="00523A90" w:rsidRPr="00E52E39">
        <w:rPr>
          <w:rFonts w:ascii="Open Sans" w:hAnsi="Open Sans" w:cs="Open Sans"/>
          <w:sz w:val="24"/>
          <w:szCs w:val="24"/>
        </w:rPr>
        <w:t xml:space="preserve"> </w:t>
      </w:r>
    </w:p>
    <w:p w:rsidR="00444EF4" w:rsidRPr="00E52E39" w:rsidRDefault="00D12952" w:rsidP="00444EF4">
      <w:pPr>
        <w:spacing w:line="240" w:lineRule="auto"/>
        <w:rPr>
          <w:rFonts w:ascii="Open Sans" w:hAnsi="Open Sans" w:cs="Open Sans"/>
          <w:sz w:val="24"/>
          <w:szCs w:val="24"/>
        </w:rPr>
      </w:pPr>
      <w:r w:rsidRPr="00E52E39">
        <w:rPr>
          <w:rFonts w:ascii="Open Sans" w:hAnsi="Open Sans" w:cs="Open Sans"/>
          <w:b/>
          <w:sz w:val="24"/>
          <w:szCs w:val="24"/>
        </w:rPr>
        <w:t>N</w:t>
      </w:r>
      <w:r w:rsidR="00E51819" w:rsidRPr="00E52E39">
        <w:rPr>
          <w:rFonts w:ascii="Open Sans" w:hAnsi="Open Sans" w:cs="Open Sans"/>
          <w:b/>
          <w:sz w:val="24"/>
          <w:szCs w:val="24"/>
        </w:rPr>
        <w:t>ote of caution:</w:t>
      </w:r>
      <w:r w:rsidR="00E51819" w:rsidRPr="00E52E39">
        <w:rPr>
          <w:rFonts w:ascii="Open Sans" w:hAnsi="Open Sans" w:cs="Open Sans"/>
          <w:sz w:val="24"/>
          <w:szCs w:val="24"/>
        </w:rPr>
        <w:t xml:space="preserve">  If </w:t>
      </w:r>
      <w:r w:rsidRPr="00E52E39">
        <w:rPr>
          <w:rFonts w:ascii="Open Sans" w:hAnsi="Open Sans" w:cs="Open Sans"/>
          <w:sz w:val="24"/>
          <w:szCs w:val="24"/>
        </w:rPr>
        <w:t xml:space="preserve">a homeowner dies with a deferment, </w:t>
      </w:r>
      <w:r w:rsidR="00E51819" w:rsidRPr="00E52E39">
        <w:rPr>
          <w:rFonts w:ascii="Open Sans" w:hAnsi="Open Sans" w:cs="Open Sans"/>
          <w:sz w:val="24"/>
          <w:szCs w:val="24"/>
        </w:rPr>
        <w:t xml:space="preserve">then the heirs </w:t>
      </w:r>
      <w:r w:rsidRPr="00E52E39">
        <w:rPr>
          <w:rFonts w:ascii="Open Sans" w:hAnsi="Open Sans" w:cs="Open Sans"/>
          <w:sz w:val="24"/>
          <w:szCs w:val="24"/>
        </w:rPr>
        <w:t xml:space="preserve">should be advised to </w:t>
      </w:r>
      <w:r w:rsidR="00E51819" w:rsidRPr="00E52E39">
        <w:rPr>
          <w:rFonts w:ascii="Open Sans" w:hAnsi="Open Sans" w:cs="Open Sans"/>
          <w:sz w:val="24"/>
          <w:szCs w:val="24"/>
        </w:rPr>
        <w:t xml:space="preserve">act quickly to arrange to repay the deferred taxes as soon as possible, </w:t>
      </w:r>
      <w:r w:rsidR="00D546D2" w:rsidRPr="00E52E39">
        <w:rPr>
          <w:rFonts w:ascii="Open Sans" w:hAnsi="Open Sans" w:cs="Open Sans"/>
          <w:sz w:val="24"/>
          <w:szCs w:val="24"/>
        </w:rPr>
        <w:t>because</w:t>
      </w:r>
      <w:r w:rsidR="00E51819" w:rsidRPr="00E52E39">
        <w:rPr>
          <w:rFonts w:ascii="Open Sans" w:hAnsi="Open Sans" w:cs="Open Sans"/>
          <w:sz w:val="24"/>
          <w:szCs w:val="24"/>
        </w:rPr>
        <w:t xml:space="preserve"> the town is allowed to raise the interest rate on the deferred tax bill immediately upon the death of the homeowner. In some towns, </w:t>
      </w:r>
      <w:r w:rsidRPr="00E52E39">
        <w:rPr>
          <w:rFonts w:ascii="Open Sans" w:hAnsi="Open Sans" w:cs="Open Sans"/>
          <w:sz w:val="24"/>
          <w:szCs w:val="24"/>
        </w:rPr>
        <w:t xml:space="preserve">that means </w:t>
      </w:r>
      <w:r w:rsidR="00BB64E0" w:rsidRPr="00E52E39">
        <w:rPr>
          <w:rFonts w:ascii="Open Sans" w:hAnsi="Open Sans" w:cs="Open Sans"/>
          <w:sz w:val="24"/>
          <w:szCs w:val="24"/>
        </w:rPr>
        <w:t>the interest rate</w:t>
      </w:r>
      <w:r w:rsidRPr="00E52E39">
        <w:rPr>
          <w:rFonts w:ascii="Open Sans" w:hAnsi="Open Sans" w:cs="Open Sans"/>
          <w:sz w:val="24"/>
          <w:szCs w:val="24"/>
        </w:rPr>
        <w:t xml:space="preserve"> is allowed to double</w:t>
      </w:r>
      <w:r w:rsidR="00BB64E0" w:rsidRPr="00E52E39">
        <w:rPr>
          <w:rFonts w:ascii="Open Sans" w:hAnsi="Open Sans" w:cs="Open Sans"/>
          <w:sz w:val="24"/>
          <w:szCs w:val="24"/>
        </w:rPr>
        <w:t xml:space="preserve">.  In </w:t>
      </w:r>
      <w:r w:rsidR="00E51819" w:rsidRPr="00E52E39">
        <w:rPr>
          <w:rFonts w:ascii="Open Sans" w:hAnsi="Open Sans" w:cs="Open Sans"/>
          <w:sz w:val="24"/>
          <w:szCs w:val="24"/>
        </w:rPr>
        <w:t xml:space="preserve">others, they </w:t>
      </w:r>
      <w:r w:rsidRPr="00E52E39">
        <w:rPr>
          <w:rFonts w:ascii="Open Sans" w:hAnsi="Open Sans" w:cs="Open Sans"/>
          <w:sz w:val="24"/>
          <w:szCs w:val="24"/>
        </w:rPr>
        <w:t xml:space="preserve">the town may apply </w:t>
      </w:r>
      <w:r w:rsidR="00E51819" w:rsidRPr="00E52E39">
        <w:rPr>
          <w:rFonts w:ascii="Open Sans" w:hAnsi="Open Sans" w:cs="Open Sans"/>
          <w:sz w:val="24"/>
          <w:szCs w:val="24"/>
        </w:rPr>
        <w:t xml:space="preserve">the maximum </w:t>
      </w:r>
      <w:r w:rsidR="00D546D2" w:rsidRPr="00E52E39">
        <w:rPr>
          <w:rFonts w:ascii="Open Sans" w:hAnsi="Open Sans" w:cs="Open Sans"/>
          <w:sz w:val="24"/>
          <w:szCs w:val="24"/>
        </w:rPr>
        <w:t>interest</w:t>
      </w:r>
      <w:r w:rsidR="00E51819" w:rsidRPr="00E52E39">
        <w:rPr>
          <w:rFonts w:ascii="Open Sans" w:hAnsi="Open Sans" w:cs="Open Sans"/>
          <w:sz w:val="24"/>
          <w:szCs w:val="24"/>
        </w:rPr>
        <w:t xml:space="preserve"> rate permitted under law</w:t>
      </w:r>
      <w:r w:rsidR="00BB64E0" w:rsidRPr="00E52E39">
        <w:rPr>
          <w:rFonts w:ascii="Open Sans" w:hAnsi="Open Sans" w:cs="Open Sans"/>
          <w:sz w:val="24"/>
          <w:szCs w:val="24"/>
        </w:rPr>
        <w:t xml:space="preserve"> after </w:t>
      </w:r>
      <w:r w:rsidRPr="00E52E39">
        <w:rPr>
          <w:rFonts w:ascii="Open Sans" w:hAnsi="Open Sans" w:cs="Open Sans"/>
          <w:sz w:val="24"/>
          <w:szCs w:val="24"/>
        </w:rPr>
        <w:t xml:space="preserve">a </w:t>
      </w:r>
      <w:r w:rsidR="00367FA9" w:rsidRPr="00E52E39">
        <w:rPr>
          <w:rFonts w:ascii="Open Sans" w:hAnsi="Open Sans" w:cs="Open Sans"/>
          <w:sz w:val="24"/>
          <w:szCs w:val="24"/>
        </w:rPr>
        <w:t>homeowner</w:t>
      </w:r>
      <w:r w:rsidR="00BB64E0" w:rsidRPr="00E52E39">
        <w:rPr>
          <w:rFonts w:ascii="Open Sans" w:hAnsi="Open Sans" w:cs="Open Sans"/>
          <w:sz w:val="24"/>
          <w:szCs w:val="24"/>
        </w:rPr>
        <w:t xml:space="preserve"> passes away</w:t>
      </w:r>
      <w:r w:rsidR="00E51819" w:rsidRPr="00E52E39">
        <w:rPr>
          <w:rFonts w:ascii="Open Sans" w:hAnsi="Open Sans" w:cs="Open Sans"/>
          <w:sz w:val="24"/>
          <w:szCs w:val="24"/>
        </w:rPr>
        <w:t xml:space="preserve">, which is </w:t>
      </w:r>
      <w:r w:rsidR="00D546D2" w:rsidRPr="00E52E39">
        <w:rPr>
          <w:rFonts w:ascii="Open Sans" w:hAnsi="Open Sans" w:cs="Open Sans"/>
          <w:sz w:val="24"/>
          <w:szCs w:val="24"/>
        </w:rPr>
        <w:t>presently</w:t>
      </w:r>
      <w:r w:rsidR="00E51819" w:rsidRPr="00E52E39">
        <w:rPr>
          <w:rFonts w:ascii="Open Sans" w:hAnsi="Open Sans" w:cs="Open Sans"/>
          <w:sz w:val="24"/>
          <w:szCs w:val="24"/>
        </w:rPr>
        <w:t xml:space="preserve"> 16%.</w:t>
      </w:r>
      <w:r w:rsidRPr="00E52E39">
        <w:rPr>
          <w:rFonts w:ascii="Open Sans" w:hAnsi="Open Sans" w:cs="Open Sans"/>
          <w:sz w:val="24"/>
          <w:szCs w:val="24"/>
        </w:rPr>
        <w:t xml:space="preserve"> (201</w:t>
      </w:r>
      <w:r w:rsidR="00CD1FF8">
        <w:rPr>
          <w:rFonts w:ascii="Open Sans" w:hAnsi="Open Sans" w:cs="Open Sans"/>
          <w:sz w:val="24"/>
          <w:szCs w:val="24"/>
        </w:rPr>
        <w:t>8</w:t>
      </w:r>
      <w:r w:rsidRPr="00E52E39">
        <w:rPr>
          <w:rFonts w:ascii="Open Sans" w:hAnsi="Open Sans" w:cs="Open Sans"/>
          <w:sz w:val="24"/>
          <w:szCs w:val="24"/>
        </w:rPr>
        <w:t>)</w:t>
      </w:r>
    </w:p>
    <w:p w:rsidR="00E52E39" w:rsidRPr="00E52E39" w:rsidRDefault="00444EF4" w:rsidP="004673DF">
      <w:pPr>
        <w:autoSpaceDE w:val="0"/>
        <w:autoSpaceDN w:val="0"/>
        <w:adjustRightInd w:val="0"/>
        <w:spacing w:after="0" w:line="240" w:lineRule="auto"/>
        <w:rPr>
          <w:rFonts w:ascii="Open Sans" w:hAnsi="Open Sans" w:cs="Open Sans"/>
          <w:sz w:val="24"/>
          <w:szCs w:val="24"/>
        </w:rPr>
      </w:pPr>
      <w:r w:rsidRPr="00E52E39">
        <w:rPr>
          <w:rFonts w:ascii="Open Sans" w:hAnsi="Open Sans" w:cs="Open Sans"/>
          <w:b/>
          <w:sz w:val="24"/>
          <w:szCs w:val="24"/>
        </w:rPr>
        <w:t xml:space="preserve">For further eligibility </w:t>
      </w:r>
      <w:r w:rsidR="006C079D" w:rsidRPr="00E52E39">
        <w:rPr>
          <w:rFonts w:ascii="Open Sans" w:hAnsi="Open Sans" w:cs="Open Sans"/>
          <w:b/>
          <w:sz w:val="24"/>
          <w:szCs w:val="24"/>
        </w:rPr>
        <w:t>guidelines</w:t>
      </w:r>
      <w:r w:rsidR="00D12952" w:rsidRPr="00E52E39">
        <w:rPr>
          <w:rFonts w:ascii="Open Sans" w:hAnsi="Open Sans" w:cs="Open Sans"/>
          <w:b/>
          <w:sz w:val="24"/>
          <w:szCs w:val="24"/>
        </w:rPr>
        <w:t xml:space="preserve">,  interest rates, and other </w:t>
      </w:r>
      <w:r w:rsidRPr="00E52E39">
        <w:rPr>
          <w:rFonts w:ascii="Open Sans" w:hAnsi="Open Sans" w:cs="Open Sans"/>
          <w:b/>
          <w:sz w:val="24"/>
          <w:szCs w:val="24"/>
        </w:rPr>
        <w:t xml:space="preserve">specific city or town </w:t>
      </w:r>
      <w:r w:rsidR="00D12952" w:rsidRPr="00E52E39">
        <w:rPr>
          <w:rFonts w:ascii="Open Sans" w:hAnsi="Open Sans" w:cs="Open Sans"/>
          <w:b/>
          <w:sz w:val="24"/>
          <w:szCs w:val="24"/>
        </w:rPr>
        <w:t xml:space="preserve">rules, as well as </w:t>
      </w:r>
      <w:r w:rsidRPr="00E52E39">
        <w:rPr>
          <w:rFonts w:ascii="Open Sans" w:hAnsi="Open Sans" w:cs="Open Sans"/>
          <w:b/>
          <w:sz w:val="24"/>
          <w:szCs w:val="24"/>
        </w:rPr>
        <w:t xml:space="preserve">application due dates, check with the Assessor in your </w:t>
      </w:r>
      <w:r w:rsidR="00D12952" w:rsidRPr="00E52E39">
        <w:rPr>
          <w:rFonts w:ascii="Open Sans" w:hAnsi="Open Sans" w:cs="Open Sans"/>
          <w:b/>
          <w:sz w:val="24"/>
          <w:szCs w:val="24"/>
        </w:rPr>
        <w:t xml:space="preserve">local </w:t>
      </w:r>
      <w:r w:rsidRPr="00E52E39">
        <w:rPr>
          <w:rFonts w:ascii="Open Sans" w:hAnsi="Open Sans" w:cs="Open Sans"/>
          <w:b/>
          <w:sz w:val="24"/>
          <w:szCs w:val="24"/>
        </w:rPr>
        <w:t>city or town</w:t>
      </w:r>
      <w:r w:rsidR="00D12952" w:rsidRPr="00E52E39">
        <w:rPr>
          <w:rFonts w:ascii="Open Sans" w:hAnsi="Open Sans" w:cs="Open Sans"/>
          <w:b/>
          <w:sz w:val="24"/>
          <w:szCs w:val="24"/>
        </w:rPr>
        <w:t xml:space="preserve">. </w:t>
      </w:r>
    </w:p>
    <w:p w:rsidR="00E52E39" w:rsidRDefault="00E52E39" w:rsidP="004673DF">
      <w:pPr>
        <w:autoSpaceDE w:val="0"/>
        <w:autoSpaceDN w:val="0"/>
        <w:adjustRightInd w:val="0"/>
        <w:spacing w:after="0" w:line="240" w:lineRule="auto"/>
        <w:rPr>
          <w:rFonts w:ascii="Open Sans" w:hAnsi="Open Sans" w:cs="Open Sans"/>
          <w:b/>
          <w:sz w:val="24"/>
          <w:szCs w:val="24"/>
        </w:rPr>
      </w:pPr>
    </w:p>
    <w:p w:rsidR="004673DF" w:rsidRPr="00E52E39" w:rsidRDefault="004673DF" w:rsidP="004673DF">
      <w:pPr>
        <w:autoSpaceDE w:val="0"/>
        <w:autoSpaceDN w:val="0"/>
        <w:adjustRightInd w:val="0"/>
        <w:spacing w:after="0" w:line="240" w:lineRule="auto"/>
        <w:rPr>
          <w:rFonts w:ascii="Open Sans" w:hAnsi="Open Sans" w:cs="Open Sans"/>
          <w:color w:val="000000"/>
          <w:sz w:val="24"/>
          <w:szCs w:val="24"/>
        </w:rPr>
      </w:pPr>
      <w:r w:rsidRPr="00E52E39">
        <w:rPr>
          <w:rFonts w:ascii="Open Sans" w:hAnsi="Open Sans" w:cs="Open Sans"/>
          <w:b/>
          <w:color w:val="000000"/>
          <w:sz w:val="24"/>
          <w:szCs w:val="24"/>
        </w:rPr>
        <w:t xml:space="preserve">The local Assessor is located at:   </w:t>
      </w:r>
      <w:r w:rsidRPr="00E52E39">
        <w:rPr>
          <w:rFonts w:ascii="Open Sans" w:hAnsi="Open Sans" w:cs="Open Sans"/>
          <w:b/>
          <w:i/>
          <w:color w:val="000000"/>
          <w:sz w:val="24"/>
          <w:szCs w:val="24"/>
        </w:rPr>
        <w:t xml:space="preserve">Insert Office Address.  </w:t>
      </w:r>
      <w:r w:rsidRPr="00E52E39">
        <w:rPr>
          <w:rFonts w:ascii="Open Sans" w:hAnsi="Open Sans" w:cs="Open Sans"/>
          <w:b/>
          <w:color w:val="000000"/>
          <w:sz w:val="24"/>
          <w:szCs w:val="24"/>
        </w:rPr>
        <w:t xml:space="preserve">You may call the Assessor’s office at:  </w:t>
      </w:r>
      <w:r w:rsidRPr="00E52E39">
        <w:rPr>
          <w:rFonts w:ascii="Open Sans" w:hAnsi="Open Sans" w:cs="Open Sans"/>
          <w:b/>
          <w:i/>
          <w:color w:val="000000"/>
          <w:sz w:val="24"/>
          <w:szCs w:val="24"/>
        </w:rPr>
        <w:t>Insert phone number and hours.</w:t>
      </w:r>
      <w:r w:rsidRPr="00E52E39">
        <w:rPr>
          <w:rFonts w:ascii="Open Sans" w:hAnsi="Open Sans" w:cs="Open Sans"/>
          <w:i/>
          <w:color w:val="000000"/>
          <w:sz w:val="24"/>
          <w:szCs w:val="24"/>
        </w:rPr>
        <w:t xml:space="preserve"> </w:t>
      </w:r>
      <w:r w:rsidRPr="00E52E39">
        <w:rPr>
          <w:rFonts w:ascii="Open Sans" w:hAnsi="Open Sans" w:cs="Open Sans"/>
          <w:color w:val="000000"/>
          <w:sz w:val="24"/>
          <w:szCs w:val="24"/>
        </w:rPr>
        <w:t xml:space="preserve">      </w:t>
      </w:r>
    </w:p>
    <w:p w:rsidR="00E52E39" w:rsidRDefault="00E52E39" w:rsidP="00E52E39">
      <w:pPr>
        <w:spacing w:line="240" w:lineRule="auto"/>
        <w:ind w:left="720"/>
        <w:rPr>
          <w:rFonts w:ascii="Open Sans" w:hAnsi="Open Sans" w:cs="Open Sans"/>
          <w:bCs/>
          <w:i/>
          <w:color w:val="000000"/>
          <w:sz w:val="24"/>
          <w:szCs w:val="24"/>
        </w:rPr>
      </w:pPr>
    </w:p>
    <w:p w:rsidR="00444EF4" w:rsidRPr="00E52E39" w:rsidRDefault="00444EF4" w:rsidP="00E52E39">
      <w:pPr>
        <w:spacing w:line="240" w:lineRule="auto"/>
        <w:ind w:left="720"/>
        <w:rPr>
          <w:rFonts w:ascii="Open Sans" w:hAnsi="Open Sans" w:cs="Open Sans"/>
          <w:sz w:val="24"/>
          <w:szCs w:val="24"/>
        </w:rPr>
      </w:pPr>
      <w:r w:rsidRPr="00E52E39">
        <w:rPr>
          <w:rFonts w:ascii="Open Sans" w:hAnsi="Open Sans" w:cs="Open Sans"/>
          <w:bCs/>
          <w:i/>
          <w:color w:val="000000"/>
          <w:sz w:val="24"/>
          <w:szCs w:val="24"/>
        </w:rPr>
        <w:t>This fact sheet is not designed to address all questions or issues. To find out about the specific eligibility and application requirements in your city or town, you must contact your local Board of Assessors</w:t>
      </w:r>
      <w:r w:rsidRPr="00E52E39">
        <w:rPr>
          <w:rFonts w:ascii="Open Sans" w:hAnsi="Open Sans" w:cs="Open Sans"/>
          <w:i/>
          <w:color w:val="000000"/>
          <w:sz w:val="24"/>
          <w:szCs w:val="24"/>
        </w:rPr>
        <w:t>. Under state law, only your Board of Assessors, as the local tax administrator, can decide whether you qualify for a deferral.</w:t>
      </w:r>
      <w:r w:rsidRPr="00E52E39">
        <w:rPr>
          <w:rFonts w:ascii="Open Sans" w:hAnsi="Open Sans" w:cs="Open Sans"/>
          <w:b/>
          <w:sz w:val="24"/>
          <w:szCs w:val="24"/>
        </w:rPr>
        <w:t xml:space="preserve"> </w:t>
      </w:r>
      <w:r w:rsidR="00CD1FF8">
        <w:rPr>
          <w:rFonts w:ascii="Open Sans" w:hAnsi="Open Sans" w:cs="Open Sans"/>
          <w:b/>
          <w:sz w:val="24"/>
          <w:szCs w:val="24"/>
        </w:rPr>
        <w:t xml:space="preserve"> (November 1, 2018</w:t>
      </w:r>
      <w:r w:rsidR="00E52E39" w:rsidRPr="00E52E39">
        <w:rPr>
          <w:rFonts w:ascii="Open Sans" w:hAnsi="Open Sans" w:cs="Open Sans"/>
          <w:b/>
          <w:sz w:val="24"/>
          <w:szCs w:val="24"/>
        </w:rPr>
        <w:t>)</w:t>
      </w:r>
    </w:p>
    <w:sectPr w:rsidR="00444EF4" w:rsidRPr="00E52E39" w:rsidSect="00523A90">
      <w:footerReference w:type="default" r:id="rId9"/>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39" w:rsidRDefault="00685239" w:rsidP="004673DF">
      <w:pPr>
        <w:spacing w:after="0" w:line="240" w:lineRule="auto"/>
      </w:pPr>
      <w:r>
        <w:separator/>
      </w:r>
    </w:p>
  </w:endnote>
  <w:endnote w:type="continuationSeparator" w:id="0">
    <w:p w:rsidR="00685239" w:rsidRDefault="00685239" w:rsidP="0046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oboto Slab">
    <w:panose1 w:val="00000000000000000000"/>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3DF" w:rsidRPr="004673DF" w:rsidRDefault="004673DF" w:rsidP="004673DF">
    <w:pPr>
      <w:pStyle w:val="Footer"/>
      <w:pBdr>
        <w:top w:val="single" w:sz="4" w:space="1" w:color="auto"/>
      </w:pBdr>
      <w:ind w:left="-450"/>
      <w:jc w:val="center"/>
      <w:rPr>
        <w:rFonts w:asciiTheme="minorHAnsi" w:hAnsiTheme="minorHAnsi"/>
        <w:i/>
        <w:sz w:val="22"/>
      </w:rPr>
    </w:pPr>
    <w:r>
      <w:rPr>
        <w:rFonts w:asciiTheme="minorHAnsi" w:hAnsiTheme="minorHAnsi"/>
        <w:i/>
        <w:sz w:val="22"/>
      </w:rPr>
      <w:t xml:space="preserve">Part of MCOA’s Property Tax Relief Outreach Tools for Local COAs – go to </w:t>
    </w:r>
    <w:hyperlink r:id="rId1" w:history="1">
      <w:r>
        <w:rPr>
          <w:rStyle w:val="Hyperlink"/>
          <w:rFonts w:asciiTheme="minorHAnsi" w:hAnsiTheme="minorHAnsi"/>
          <w:i/>
          <w:sz w:val="22"/>
        </w:rPr>
        <w:t>www.mcoaonline.com</w:t>
      </w:r>
    </w:hyperlink>
    <w:r>
      <w:rPr>
        <w:rFonts w:asciiTheme="minorHAnsi" w:hAnsiTheme="minorHAnsi"/>
        <w:i/>
        <w:sz w:val="22"/>
      </w:rPr>
      <w:t xml:space="preserve"> for more.</w:t>
    </w:r>
  </w:p>
  <w:p w:rsidR="004673DF" w:rsidRDefault="00467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39" w:rsidRDefault="00685239" w:rsidP="004673DF">
      <w:pPr>
        <w:spacing w:after="0" w:line="240" w:lineRule="auto"/>
      </w:pPr>
      <w:r>
        <w:separator/>
      </w:r>
    </w:p>
  </w:footnote>
  <w:footnote w:type="continuationSeparator" w:id="0">
    <w:p w:rsidR="00685239" w:rsidRDefault="00685239" w:rsidP="00467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784E"/>
    <w:multiLevelType w:val="hybridMultilevel"/>
    <w:tmpl w:val="59B05028"/>
    <w:lvl w:ilvl="0" w:tplc="8E62B3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83"/>
    <w:rsid w:val="00053D6B"/>
    <w:rsid w:val="00130923"/>
    <w:rsid w:val="002832E3"/>
    <w:rsid w:val="00367FA9"/>
    <w:rsid w:val="00413D0E"/>
    <w:rsid w:val="00444EF4"/>
    <w:rsid w:val="004673DF"/>
    <w:rsid w:val="004C7B5D"/>
    <w:rsid w:val="00523A90"/>
    <w:rsid w:val="00525929"/>
    <w:rsid w:val="005561EE"/>
    <w:rsid w:val="00685239"/>
    <w:rsid w:val="006C079D"/>
    <w:rsid w:val="007125C3"/>
    <w:rsid w:val="00735952"/>
    <w:rsid w:val="008A6B1E"/>
    <w:rsid w:val="008C24C0"/>
    <w:rsid w:val="009150DD"/>
    <w:rsid w:val="009335DF"/>
    <w:rsid w:val="009F4CFE"/>
    <w:rsid w:val="00B03CD5"/>
    <w:rsid w:val="00BB64E0"/>
    <w:rsid w:val="00BF3713"/>
    <w:rsid w:val="00CB14A5"/>
    <w:rsid w:val="00CD1FF8"/>
    <w:rsid w:val="00D12952"/>
    <w:rsid w:val="00D546D2"/>
    <w:rsid w:val="00E26583"/>
    <w:rsid w:val="00E44A15"/>
    <w:rsid w:val="00E51819"/>
    <w:rsid w:val="00E52E39"/>
    <w:rsid w:val="00E8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929"/>
    <w:pPr>
      <w:ind w:left="720"/>
      <w:contextualSpacing/>
    </w:pPr>
  </w:style>
  <w:style w:type="paragraph" w:styleId="Header">
    <w:name w:val="header"/>
    <w:basedOn w:val="Normal"/>
    <w:link w:val="HeaderChar"/>
    <w:uiPriority w:val="99"/>
    <w:unhideWhenUsed/>
    <w:rsid w:val="00467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3DF"/>
  </w:style>
  <w:style w:type="paragraph" w:styleId="Footer">
    <w:name w:val="footer"/>
    <w:basedOn w:val="Normal"/>
    <w:link w:val="FooterChar"/>
    <w:uiPriority w:val="99"/>
    <w:unhideWhenUsed/>
    <w:rsid w:val="00467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3DF"/>
  </w:style>
  <w:style w:type="paragraph" w:styleId="BalloonText">
    <w:name w:val="Balloon Text"/>
    <w:basedOn w:val="Normal"/>
    <w:link w:val="BalloonTextChar"/>
    <w:uiPriority w:val="99"/>
    <w:semiHidden/>
    <w:unhideWhenUsed/>
    <w:rsid w:val="00467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DF"/>
    <w:rPr>
      <w:rFonts w:ascii="Tahoma" w:hAnsi="Tahoma" w:cs="Tahoma"/>
      <w:sz w:val="16"/>
      <w:szCs w:val="16"/>
    </w:rPr>
  </w:style>
  <w:style w:type="character" w:styleId="Hyperlink">
    <w:name w:val="Hyperlink"/>
    <w:basedOn w:val="DefaultParagraphFont"/>
    <w:uiPriority w:val="99"/>
    <w:semiHidden/>
    <w:unhideWhenUsed/>
    <w:rsid w:val="004673DF"/>
    <w:rPr>
      <w:rFonts w:ascii="Verdana" w:hAnsi="Verdana" w:hint="default"/>
      <w:color w:val="990000"/>
      <w:sz w:val="18"/>
      <w:szCs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929"/>
    <w:pPr>
      <w:ind w:left="720"/>
      <w:contextualSpacing/>
    </w:pPr>
  </w:style>
  <w:style w:type="paragraph" w:styleId="Header">
    <w:name w:val="header"/>
    <w:basedOn w:val="Normal"/>
    <w:link w:val="HeaderChar"/>
    <w:uiPriority w:val="99"/>
    <w:unhideWhenUsed/>
    <w:rsid w:val="00467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3DF"/>
  </w:style>
  <w:style w:type="paragraph" w:styleId="Footer">
    <w:name w:val="footer"/>
    <w:basedOn w:val="Normal"/>
    <w:link w:val="FooterChar"/>
    <w:uiPriority w:val="99"/>
    <w:unhideWhenUsed/>
    <w:rsid w:val="00467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3DF"/>
  </w:style>
  <w:style w:type="paragraph" w:styleId="BalloonText">
    <w:name w:val="Balloon Text"/>
    <w:basedOn w:val="Normal"/>
    <w:link w:val="BalloonTextChar"/>
    <w:uiPriority w:val="99"/>
    <w:semiHidden/>
    <w:unhideWhenUsed/>
    <w:rsid w:val="00467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DF"/>
    <w:rPr>
      <w:rFonts w:ascii="Tahoma" w:hAnsi="Tahoma" w:cs="Tahoma"/>
      <w:sz w:val="16"/>
      <w:szCs w:val="16"/>
    </w:rPr>
  </w:style>
  <w:style w:type="character" w:styleId="Hyperlink">
    <w:name w:val="Hyperlink"/>
    <w:basedOn w:val="DefaultParagraphFont"/>
    <w:uiPriority w:val="99"/>
    <w:semiHidden/>
    <w:unhideWhenUsed/>
    <w:rsid w:val="004673DF"/>
    <w:rPr>
      <w:rFonts w:ascii="Verdana" w:hAnsi="Verdana" w:hint="default"/>
      <w:color w:val="99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0414">
      <w:bodyDiv w:val="1"/>
      <w:marLeft w:val="0"/>
      <w:marRight w:val="0"/>
      <w:marTop w:val="0"/>
      <w:marBottom w:val="0"/>
      <w:divBdr>
        <w:top w:val="none" w:sz="0" w:space="0" w:color="auto"/>
        <w:left w:val="none" w:sz="0" w:space="0" w:color="auto"/>
        <w:bottom w:val="none" w:sz="0" w:space="0" w:color="auto"/>
        <w:right w:val="none" w:sz="0" w:space="0" w:color="auto"/>
      </w:divBdr>
    </w:div>
    <w:div w:id="10041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coa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4547</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dc:creator>
  <cp:lastModifiedBy>Mary Kay</cp:lastModifiedBy>
  <cp:revision>17</cp:revision>
  <cp:lastPrinted>2016-10-20T21:01:00Z</cp:lastPrinted>
  <dcterms:created xsi:type="dcterms:W3CDTF">2016-10-16T15:47:00Z</dcterms:created>
  <dcterms:modified xsi:type="dcterms:W3CDTF">2019-08-20T16:19:00Z</dcterms:modified>
</cp:coreProperties>
</file>