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AC" w:rsidRDefault="00AE0562">
      <w:r w:rsidRPr="003A54AC">
        <w:rPr>
          <w:b/>
          <w:noProof/>
          <w:sz w:val="32"/>
          <w:szCs w:val="32"/>
          <w:u w:val="single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2737485</wp:posOffset>
            </wp:positionH>
            <wp:positionV relativeFrom="margin">
              <wp:posOffset>-144780</wp:posOffset>
            </wp:positionV>
            <wp:extent cx="1191895" cy="861060"/>
            <wp:effectExtent l="0" t="0" r="8255" b="0"/>
            <wp:wrapTight wrapText="bothSides">
              <wp:wrapPolygon edited="0">
                <wp:start x="0" y="0"/>
                <wp:lineTo x="0" y="21027"/>
                <wp:lineTo x="21404" y="21027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LogoCO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4AC" w:rsidRDefault="003A54AC"/>
    <w:p w:rsidR="003A54AC" w:rsidRDefault="003A54AC"/>
    <w:p w:rsidR="003A54AC" w:rsidRDefault="00AE0562" w:rsidP="00AE0562">
      <w:pPr>
        <w:jc w:val="center"/>
      </w:pPr>
      <w:r>
        <w:t>10 Mayflower Street, Duxbury MA, 02332   781-934-5774 x 5700</w:t>
      </w:r>
    </w:p>
    <w:p w:rsidR="00AE0562" w:rsidRDefault="00AE0562" w:rsidP="00AE0562">
      <w:pPr>
        <w:jc w:val="center"/>
        <w:rPr>
          <w:b/>
          <w:sz w:val="32"/>
          <w:szCs w:val="32"/>
          <w:u w:val="single"/>
        </w:rPr>
      </w:pPr>
    </w:p>
    <w:p w:rsidR="007C3B71" w:rsidRPr="003A54AC" w:rsidRDefault="003A54AC" w:rsidP="00AE0562">
      <w:pPr>
        <w:jc w:val="center"/>
        <w:rPr>
          <w:b/>
          <w:sz w:val="32"/>
          <w:szCs w:val="32"/>
          <w:u w:val="single"/>
        </w:rPr>
      </w:pPr>
      <w:r w:rsidRPr="003A54AC">
        <w:rPr>
          <w:b/>
          <w:sz w:val="32"/>
          <w:szCs w:val="32"/>
          <w:u w:val="single"/>
        </w:rPr>
        <w:t>FINANCIAL TRANSACTION RELEASE FORM</w:t>
      </w:r>
    </w:p>
    <w:p w:rsidR="003A54AC" w:rsidRPr="003A54AC" w:rsidRDefault="003A54AC">
      <w:pPr>
        <w:rPr>
          <w:sz w:val="28"/>
          <w:szCs w:val="28"/>
        </w:rPr>
      </w:pPr>
      <w:r w:rsidRPr="003A54AC">
        <w:rPr>
          <w:sz w:val="28"/>
          <w:szCs w:val="28"/>
        </w:rPr>
        <w:t xml:space="preserve">The Executive Office of Elder Affairs has issued the following requirements with respect to direct service workers (DSWs) and money handling.  DSWs are necessary for grocery and pharmacy shopping.  </w:t>
      </w:r>
    </w:p>
    <w:p w:rsidR="003A54AC" w:rsidRPr="003A54AC" w:rsidRDefault="003A54AC">
      <w:pPr>
        <w:rPr>
          <w:sz w:val="28"/>
          <w:szCs w:val="28"/>
        </w:rPr>
      </w:pPr>
      <w:r w:rsidRPr="003A54AC">
        <w:rPr>
          <w:b/>
          <w:sz w:val="28"/>
          <w:szCs w:val="28"/>
        </w:rPr>
        <w:t>A Senior Center Staff Member (serving as a DSW) who provides shopping for me must follow these procedures:</w:t>
      </w:r>
    </w:p>
    <w:p w:rsidR="003A54AC" w:rsidRPr="003A54AC" w:rsidRDefault="003A54AC" w:rsidP="003A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4AC">
        <w:rPr>
          <w:sz w:val="28"/>
          <w:szCs w:val="28"/>
        </w:rPr>
        <w:t>A DSW must provide me with a written receipt for any transaction.</w:t>
      </w:r>
    </w:p>
    <w:p w:rsidR="003A54AC" w:rsidRPr="003A54AC" w:rsidRDefault="003A54AC" w:rsidP="003A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4AC">
        <w:rPr>
          <w:sz w:val="28"/>
          <w:szCs w:val="28"/>
        </w:rPr>
        <w:t>A DSW may use EBT card (Electronic Benefit Transfer).</w:t>
      </w:r>
    </w:p>
    <w:p w:rsidR="003A54AC" w:rsidRPr="003A54AC" w:rsidRDefault="003A54AC" w:rsidP="003A54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4AC">
        <w:rPr>
          <w:sz w:val="28"/>
          <w:szCs w:val="28"/>
        </w:rPr>
        <w:t>In respects to grocery shopping, a DSW may use a check pre-written by me, written out with the name of the specific grocery store and pre-signed by me.  The amount that the DSW writes in the store, must agree with the receipt.</w:t>
      </w:r>
    </w:p>
    <w:p w:rsidR="003A54AC" w:rsidRPr="003A54AC" w:rsidRDefault="003A54AC">
      <w:pPr>
        <w:rPr>
          <w:sz w:val="28"/>
          <w:szCs w:val="28"/>
        </w:rPr>
      </w:pPr>
    </w:p>
    <w:p w:rsidR="003A54AC" w:rsidRPr="003A54AC" w:rsidRDefault="003A54AC">
      <w:pPr>
        <w:rPr>
          <w:b/>
          <w:sz w:val="28"/>
          <w:szCs w:val="28"/>
        </w:rPr>
      </w:pPr>
      <w:r w:rsidRPr="003A54AC">
        <w:rPr>
          <w:b/>
          <w:sz w:val="28"/>
          <w:szCs w:val="28"/>
        </w:rPr>
        <w:t>I understand that my DSW: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reconcile or balance my checkbook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cash checks for me.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use my Bank Cards or ATM (Automated Teller Machine).</w:t>
      </w:r>
    </w:p>
    <w:p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>May NOT provide other banking services.</w:t>
      </w:r>
    </w:p>
    <w:p w:rsidR="003A54AC" w:rsidRDefault="003A54AC">
      <w:pPr>
        <w:rPr>
          <w:sz w:val="28"/>
          <w:szCs w:val="28"/>
        </w:rPr>
      </w:pPr>
      <w:r w:rsidRPr="003A54AC">
        <w:rPr>
          <w:sz w:val="28"/>
          <w:szCs w:val="28"/>
        </w:rPr>
        <w:t xml:space="preserve">If there are any questions regarding these policies, and or any concerns that might occur later, please contact Joanne Moore, Director at the Duxbury Senior Center at 781-934-5774 x 5700 or </w:t>
      </w:r>
      <w:hyperlink r:id="rId8" w:history="1">
        <w:r w:rsidRPr="003A54AC">
          <w:rPr>
            <w:rStyle w:val="Hyperlink"/>
            <w:sz w:val="28"/>
            <w:szCs w:val="28"/>
          </w:rPr>
          <w:t>joannemoore@duxburycoa.com</w:t>
        </w:r>
      </w:hyperlink>
      <w:r w:rsidRPr="003A54AC">
        <w:rPr>
          <w:sz w:val="28"/>
          <w:szCs w:val="28"/>
        </w:rPr>
        <w:t xml:space="preserve">. The purpose of this form is to protect consumers from any type of financial harm or exploitation, and </w:t>
      </w:r>
      <w:proofErr w:type="gramStart"/>
      <w:r w:rsidRPr="003A54AC">
        <w:rPr>
          <w:sz w:val="28"/>
          <w:szCs w:val="28"/>
        </w:rPr>
        <w:t>must be signed</w:t>
      </w:r>
      <w:proofErr w:type="gramEnd"/>
      <w:r w:rsidRPr="003A54AC">
        <w:rPr>
          <w:sz w:val="28"/>
          <w:szCs w:val="28"/>
        </w:rPr>
        <w:t xml:space="preserve"> by the consumer for the Duxbury Senior Center to authorize any shopping services. </w:t>
      </w:r>
    </w:p>
    <w:p w:rsidR="003A54AC" w:rsidRDefault="003A54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  my</w:t>
      </w:r>
      <w:proofErr w:type="gramEnd"/>
      <w:r>
        <w:rPr>
          <w:sz w:val="28"/>
          <w:szCs w:val="28"/>
        </w:rPr>
        <w:t xml:space="preserve"> signature, I understand and agree to these procedures for financial transactions.</w:t>
      </w:r>
    </w:p>
    <w:p w:rsidR="003A54AC" w:rsidRDefault="003A54A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3A54AC" w:rsidTr="003A54AC">
        <w:tc>
          <w:tcPr>
            <w:tcW w:w="6565" w:type="dxa"/>
            <w:tcBorders>
              <w:bottom w:val="single" w:sz="4" w:space="0" w:color="auto"/>
            </w:tcBorders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</w:tr>
      <w:tr w:rsidR="003A54AC" w:rsidTr="003A54AC">
        <w:tc>
          <w:tcPr>
            <w:tcW w:w="6565" w:type="dxa"/>
            <w:tcBorders>
              <w:top w:val="single" w:sz="4" w:space="0" w:color="auto"/>
            </w:tcBorders>
          </w:tcPr>
          <w:p w:rsidR="003A54AC" w:rsidRDefault="003A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Consumer</w:t>
            </w:r>
          </w:p>
        </w:tc>
        <w:tc>
          <w:tcPr>
            <w:tcW w:w="628" w:type="dxa"/>
          </w:tcPr>
          <w:p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3A54AC" w:rsidRDefault="003A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3A54AC" w:rsidRPr="003A54AC" w:rsidRDefault="003A54AC">
      <w:pPr>
        <w:rPr>
          <w:sz w:val="28"/>
          <w:szCs w:val="28"/>
        </w:rPr>
      </w:pPr>
      <w:bookmarkStart w:id="0" w:name="_GoBack"/>
      <w:bookmarkEnd w:id="0"/>
    </w:p>
    <w:sectPr w:rsidR="003A54AC" w:rsidRPr="003A54AC" w:rsidSect="003A54A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62" w:rsidRDefault="00AE0562" w:rsidP="00AE0562">
      <w:pPr>
        <w:spacing w:after="0" w:line="240" w:lineRule="auto"/>
      </w:pPr>
      <w:r>
        <w:separator/>
      </w:r>
    </w:p>
  </w:endnote>
  <w:endnote w:type="continuationSeparator" w:id="0">
    <w:p w:rsidR="00AE0562" w:rsidRDefault="00AE0562" w:rsidP="00AE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62" w:rsidRDefault="00AE0562">
    <w:pPr>
      <w:pStyle w:val="Footer"/>
    </w:pPr>
    <w:r>
      <w:t xml:space="preserve">Created March 27, </w:t>
    </w:r>
    <w:proofErr w:type="gramStart"/>
    <w:r>
      <w:t>2020  REV</w:t>
    </w:r>
    <w:proofErr w:type="gramEnd"/>
    <w: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62" w:rsidRDefault="00AE0562" w:rsidP="00AE0562">
      <w:pPr>
        <w:spacing w:after="0" w:line="240" w:lineRule="auto"/>
      </w:pPr>
      <w:r>
        <w:separator/>
      </w:r>
    </w:p>
  </w:footnote>
  <w:footnote w:type="continuationSeparator" w:id="0">
    <w:p w:rsidR="00AE0562" w:rsidRDefault="00AE0562" w:rsidP="00AE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CE8"/>
    <w:multiLevelType w:val="hybridMultilevel"/>
    <w:tmpl w:val="33080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6C1"/>
    <w:multiLevelType w:val="hybridMultilevel"/>
    <w:tmpl w:val="6F707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C"/>
    <w:rsid w:val="003A54AC"/>
    <w:rsid w:val="007C3B71"/>
    <w:rsid w:val="00A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018F"/>
  <w15:chartTrackingRefBased/>
  <w15:docId w15:val="{E56E46F0-B36A-4CD7-B05B-008869DD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4AC"/>
    <w:pPr>
      <w:ind w:left="720"/>
      <w:contextualSpacing/>
    </w:pPr>
  </w:style>
  <w:style w:type="table" w:styleId="TableGrid">
    <w:name w:val="Table Grid"/>
    <w:basedOn w:val="TableNormal"/>
    <w:uiPriority w:val="39"/>
    <w:rsid w:val="003A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62"/>
  </w:style>
  <w:style w:type="paragraph" w:styleId="Footer">
    <w:name w:val="footer"/>
    <w:basedOn w:val="Normal"/>
    <w:link w:val="FooterChar"/>
    <w:uiPriority w:val="99"/>
    <w:unhideWhenUsed/>
    <w:rsid w:val="00AE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moore@duxburyco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Joanne Moore</cp:lastModifiedBy>
  <cp:revision>2</cp:revision>
  <dcterms:created xsi:type="dcterms:W3CDTF">2020-03-27T17:21:00Z</dcterms:created>
  <dcterms:modified xsi:type="dcterms:W3CDTF">2020-03-27T17:37:00Z</dcterms:modified>
</cp:coreProperties>
</file>