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8" w:rsidRPr="00BD3CA0" w:rsidRDefault="001B31E8" w:rsidP="001B31E8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 xml:space="preserve">1) TIC - Talking Information Center in Marshfield MA where volunteers read publications all day long - - </w:t>
      </w:r>
      <w:hyperlink r:id="rId5" w:history="1">
        <w:r w:rsidRPr="00BD3CA0">
          <w:rPr>
            <w:rStyle w:val="Hyperlink"/>
            <w:rFonts w:ascii="Open Sans" w:hAnsi="Open Sans" w:cs="Open Sans"/>
          </w:rPr>
          <w:t>TICnetwork.org</w:t>
        </w:r>
      </w:hyperlink>
      <w:r w:rsidRPr="00BD3CA0">
        <w:rPr>
          <w:rFonts w:ascii="Open Sans" w:hAnsi="Open Sans" w:cs="Open Sans"/>
        </w:rPr>
        <w:t>  (They also have a monthly low vision support group that is attended by seniors from many towns: Duxbury, Hingham, Scituate, Marshfield - in fact - any senior, located anywhere is welcome to attend - they have great topics and great guest speakers from the Mass Commission for the Blind, etc.....</w:t>
      </w:r>
    </w:p>
    <w:p w:rsidR="001B31E8" w:rsidRPr="00BD3CA0" w:rsidRDefault="001B31E8" w:rsidP="001B31E8">
      <w:pPr>
        <w:rPr>
          <w:rFonts w:ascii="Open Sans" w:hAnsi="Open Sans" w:cs="Open Sans"/>
        </w:rPr>
      </w:pPr>
    </w:p>
    <w:p w:rsidR="001B31E8" w:rsidRPr="00BD3CA0" w:rsidRDefault="001B31E8" w:rsidP="001B31E8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 xml:space="preserve">2) </w:t>
      </w:r>
      <w:proofErr w:type="spellStart"/>
      <w:r w:rsidRPr="00BD3CA0">
        <w:rPr>
          <w:rFonts w:ascii="Open Sans" w:hAnsi="Open Sans" w:cs="Open Sans"/>
        </w:rPr>
        <w:t>MassMatch</w:t>
      </w:r>
      <w:proofErr w:type="spellEnd"/>
      <w:r w:rsidRPr="00BD3CA0">
        <w:rPr>
          <w:rFonts w:ascii="Open Sans" w:hAnsi="Open Sans" w:cs="Open Sans"/>
        </w:rPr>
        <w:t xml:space="preserve"> - Easter Seals Assistive Technology "Loan" Program - Boston &amp; Worcester - </w:t>
      </w:r>
      <w:hyperlink r:id="rId6" w:history="1">
        <w:r w:rsidRPr="00BD3CA0">
          <w:rPr>
            <w:rStyle w:val="Hyperlink"/>
            <w:rFonts w:ascii="Open Sans" w:hAnsi="Open Sans" w:cs="Open Sans"/>
          </w:rPr>
          <w:t>https://www.massmatch.org/inventory/</w:t>
        </w:r>
      </w:hyperlink>
    </w:p>
    <w:p w:rsidR="001B31E8" w:rsidRPr="00BD3CA0" w:rsidRDefault="001B31E8" w:rsidP="001B31E8">
      <w:pPr>
        <w:rPr>
          <w:rFonts w:ascii="Open Sans" w:hAnsi="Open Sans" w:cs="Open Sans"/>
        </w:rPr>
      </w:pPr>
    </w:p>
    <w:p w:rsidR="001B31E8" w:rsidRPr="00BD3CA0" w:rsidRDefault="001B31E8" w:rsidP="001B31E8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  <w:color w:val="000000"/>
        </w:rPr>
        <w:t>3) My Senior Center software now offers a Simple Conference Line (conference calling services that is a dedicated / unique phone # for your senior center) (we use it for our bingo w 25 people calling-in)</w:t>
      </w:r>
    </w:p>
    <w:p w:rsidR="001B31E8" w:rsidRPr="00BD3CA0" w:rsidRDefault="001B31E8" w:rsidP="001B31E8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  <w:color w:val="000000"/>
        </w:rPr>
        <w:t> -</w:t>
      </w:r>
      <w:r w:rsidRPr="00BD3CA0">
        <w:rPr>
          <w:rFonts w:ascii="Open Sans" w:hAnsi="Open Sans" w:cs="Open Sans"/>
          <w:i/>
          <w:iCs/>
          <w:color w:val="0000FF"/>
        </w:rPr>
        <w:t xml:space="preserve">" My Senior Center software has launched a super simple conference line that provides a unique number for each Center and doesn't require participants to dial a code or password. Just dial the number assigned to your Senior Center and conduct your event with all your people attending. If you'd like more information on </w:t>
      </w:r>
      <w:proofErr w:type="spellStart"/>
      <w:r w:rsidRPr="00BD3CA0">
        <w:rPr>
          <w:rFonts w:ascii="Open Sans" w:hAnsi="Open Sans" w:cs="Open Sans"/>
          <w:i/>
          <w:iCs/>
          <w:color w:val="0000FF"/>
        </w:rPr>
        <w:t>MySeniorCenter's</w:t>
      </w:r>
      <w:proofErr w:type="spellEnd"/>
      <w:r w:rsidRPr="00BD3CA0">
        <w:rPr>
          <w:rFonts w:ascii="Open Sans" w:hAnsi="Open Sans" w:cs="Open Sans"/>
          <w:i/>
          <w:iCs/>
          <w:color w:val="0000FF"/>
        </w:rPr>
        <w:t xml:space="preserve"> conference calling service, contact them at:   </w:t>
      </w:r>
      <w:r w:rsidRPr="00BD3CA0">
        <w:rPr>
          <w:rFonts w:ascii="Open Sans" w:hAnsi="Open Sans" w:cs="Open Sans"/>
          <w:b/>
          <w:bCs/>
          <w:i/>
          <w:iCs/>
          <w:color w:val="0000FF"/>
        </w:rPr>
        <w:t>866.739.9745   or</w:t>
      </w:r>
      <w:proofErr w:type="gramStart"/>
      <w:r w:rsidRPr="00BD3CA0">
        <w:rPr>
          <w:rFonts w:ascii="Open Sans" w:hAnsi="Open Sans" w:cs="Open Sans"/>
          <w:b/>
          <w:bCs/>
          <w:i/>
          <w:iCs/>
          <w:color w:val="0000FF"/>
        </w:rPr>
        <w:t>  </w:t>
      </w:r>
      <w:proofErr w:type="gramEnd"/>
      <w:hyperlink r:id="rId7" w:history="1">
        <w:r w:rsidRPr="00BD3CA0">
          <w:rPr>
            <w:rStyle w:val="Hyperlink"/>
            <w:rFonts w:ascii="Open Sans" w:hAnsi="Open Sans" w:cs="Open Sans"/>
            <w:b/>
            <w:bCs/>
            <w:i/>
            <w:iCs/>
          </w:rPr>
          <w:t>annmarie@myseniorcenter.com</w:t>
        </w:r>
      </w:hyperlink>
      <w:r w:rsidRPr="00BD3CA0">
        <w:rPr>
          <w:rFonts w:ascii="Open Sans" w:hAnsi="Open Sans" w:cs="Open Sans"/>
          <w:i/>
          <w:iCs/>
          <w:color w:val="0000FF"/>
        </w:rPr>
        <w:t>    or    </w:t>
      </w:r>
      <w:hyperlink r:id="rId8" w:history="1">
        <w:r w:rsidRPr="00BD3CA0">
          <w:rPr>
            <w:rStyle w:val="Hyperlink"/>
            <w:rFonts w:ascii="Open Sans" w:hAnsi="Open Sans" w:cs="Open Sans"/>
            <w:b/>
            <w:bCs/>
            <w:i/>
            <w:iCs/>
          </w:rPr>
          <w:t>www.myseniorcenter.com</w:t>
        </w:r>
      </w:hyperlink>
    </w:p>
    <w:p w:rsidR="00DE23A2" w:rsidRDefault="00DE23A2"/>
    <w:p w:rsidR="001B31E8" w:rsidRDefault="001B31E8"/>
    <w:p w:rsidR="001B31E8" w:rsidRDefault="001B31E8"/>
    <w:p w:rsidR="001B31E8" w:rsidRDefault="001B31E8"/>
    <w:p w:rsidR="001B31E8" w:rsidRPr="00D17AA3" w:rsidRDefault="00BD3CA0">
      <w:pPr>
        <w:rPr>
          <w:rFonts w:ascii="Open Sans" w:hAnsi="Open Sans" w:cs="Open Sans"/>
          <w:b/>
        </w:rPr>
      </w:pPr>
      <w:r w:rsidRPr="00D17AA3">
        <w:rPr>
          <w:rFonts w:ascii="Open Sans" w:hAnsi="Open Sans" w:cs="Open Sans"/>
          <w:b/>
        </w:rPr>
        <w:t>Spiritual Book Club suggestions</w:t>
      </w:r>
    </w:p>
    <w:p w:rsidR="00BD3CA0" w:rsidRPr="00BD3CA0" w:rsidRDefault="00BD3CA0">
      <w:pPr>
        <w:rPr>
          <w:rFonts w:ascii="Open Sans" w:hAnsi="Open Sans" w:cs="Open Sans"/>
        </w:rPr>
      </w:pPr>
    </w:p>
    <w:p w:rsidR="00BD3CA0" w:rsidRPr="00BD3CA0" w:rsidRDefault="00BD3CA0" w:rsidP="00BD3CA0">
      <w:pPr>
        <w:rPr>
          <w:rFonts w:ascii="Open Sans" w:hAnsi="Open Sans" w:cs="Open Sans"/>
          <w:sz w:val="22"/>
          <w:szCs w:val="22"/>
        </w:rPr>
      </w:pPr>
      <w:r w:rsidRPr="00BD3CA0">
        <w:rPr>
          <w:rFonts w:ascii="Open Sans" w:hAnsi="Open Sans" w:cs="Open Sans"/>
        </w:rPr>
        <w:t xml:space="preserve">The Laws of Spirit by Dan </w:t>
      </w:r>
      <w:proofErr w:type="spellStart"/>
      <w:r w:rsidRPr="00BD3CA0">
        <w:rPr>
          <w:rFonts w:ascii="Open Sans" w:hAnsi="Open Sans" w:cs="Open Sans"/>
        </w:rPr>
        <w:t>Millman</w:t>
      </w:r>
      <w:proofErr w:type="spellEnd"/>
    </w:p>
    <w:p w:rsidR="00BD3CA0" w:rsidRPr="00BD3CA0" w:rsidRDefault="00BD3CA0" w:rsidP="00BD3CA0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>The Alchemist by Pablo Coelho</w:t>
      </w:r>
    </w:p>
    <w:p w:rsidR="00BD3CA0" w:rsidRPr="00BD3CA0" w:rsidRDefault="00BD3CA0" w:rsidP="00BD3CA0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>The Four Agreements by Don Miguel Ruiz</w:t>
      </w:r>
    </w:p>
    <w:p w:rsidR="00BD3CA0" w:rsidRPr="00BD3CA0" w:rsidRDefault="00BD3CA0" w:rsidP="00BD3CA0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>A New Earth by Eckhart Tolle</w:t>
      </w:r>
    </w:p>
    <w:p w:rsidR="00BD3CA0" w:rsidRPr="00BD3CA0" w:rsidRDefault="00BD3CA0" w:rsidP="00BD3CA0">
      <w:pPr>
        <w:rPr>
          <w:rFonts w:ascii="Open Sans" w:hAnsi="Open Sans" w:cs="Open Sans"/>
        </w:rPr>
      </w:pPr>
      <w:r w:rsidRPr="00BD3CA0">
        <w:rPr>
          <w:rFonts w:ascii="Open Sans" w:hAnsi="Open Sans" w:cs="Open Sans"/>
        </w:rPr>
        <w:t>The Things I Know for Sure by Oprah Winfrey</w:t>
      </w:r>
    </w:p>
    <w:p w:rsidR="00BD3CA0" w:rsidRDefault="00BD3CA0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Default="001B31E8"/>
    <w:p w:rsidR="001B31E8" w:rsidRPr="00D17AA3" w:rsidRDefault="001B31E8">
      <w:pPr>
        <w:rPr>
          <w:rFonts w:ascii="Open Sans" w:hAnsi="Open Sans" w:cs="Open Sans"/>
          <w:b/>
        </w:rPr>
      </w:pPr>
      <w:r w:rsidRPr="00D17AA3">
        <w:rPr>
          <w:rFonts w:ascii="Open Sans" w:hAnsi="Open Sans" w:cs="Open Sans"/>
          <w:b/>
        </w:rPr>
        <w:t>Pictures of Grab and Go Make your own Meals</w:t>
      </w:r>
    </w:p>
    <w:p w:rsidR="001B31E8" w:rsidRPr="00D17AA3" w:rsidRDefault="001B31E8">
      <w:pPr>
        <w:rPr>
          <w:rFonts w:ascii="Open Sans" w:hAnsi="Open Sans" w:cs="Open Sans"/>
          <w:b/>
        </w:rPr>
      </w:pPr>
      <w:r w:rsidRPr="00D17AA3">
        <w:rPr>
          <w:rFonts w:ascii="Open Sans" w:hAnsi="Open Sans" w:cs="Open Sans"/>
          <w:b/>
        </w:rPr>
        <w:tab/>
        <w:t>Provides a Meal</w:t>
      </w:r>
    </w:p>
    <w:p w:rsidR="001B31E8" w:rsidRPr="00D17AA3" w:rsidRDefault="001B31E8">
      <w:pPr>
        <w:rPr>
          <w:rFonts w:ascii="Open Sans" w:hAnsi="Open Sans" w:cs="Open Sans"/>
          <w:b/>
        </w:rPr>
      </w:pPr>
      <w:r w:rsidRPr="00D17AA3">
        <w:rPr>
          <w:rFonts w:ascii="Open Sans" w:hAnsi="Open Sans" w:cs="Open Sans"/>
          <w:b/>
        </w:rPr>
        <w:tab/>
        <w:t>Gives Senior an activity</w:t>
      </w:r>
    </w:p>
    <w:p w:rsidR="001B31E8" w:rsidRPr="001B31E8" w:rsidRDefault="001B31E8">
      <w:pPr>
        <w:rPr>
          <w:rFonts w:ascii="Open Sans" w:hAnsi="Open Sans" w:cs="Open Sans"/>
        </w:rPr>
      </w:pPr>
    </w:p>
    <w:p w:rsidR="001B31E8" w:rsidRPr="001B31E8" w:rsidRDefault="001B31E8" w:rsidP="001B31E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1B31E8">
        <w:rPr>
          <w:rFonts w:ascii="Open Sans" w:hAnsi="Open Sans" w:cs="Open Sans"/>
        </w:rPr>
        <w:t xml:space="preserve"> Picture of a make your own pizza grab and go</w:t>
      </w:r>
    </w:p>
    <w:p w:rsidR="001B31E8" w:rsidRPr="001B31E8" w:rsidRDefault="001B31E8" w:rsidP="001B31E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1B31E8">
        <w:rPr>
          <w:rFonts w:ascii="Open Sans" w:hAnsi="Open Sans" w:cs="Open Sans"/>
        </w:rPr>
        <w:t>Picture of a cup with a package of cocoa and cookies</w:t>
      </w:r>
    </w:p>
    <w:p w:rsidR="001B31E8" w:rsidRDefault="001B31E8"/>
    <w:p w:rsidR="001B31E8" w:rsidRDefault="001B31E8">
      <w:r>
        <w:rPr>
          <w:noProof/>
        </w:rPr>
        <w:drawing>
          <wp:inline distT="0" distB="0" distL="0" distR="0">
            <wp:extent cx="3324022" cy="5866284"/>
            <wp:effectExtent l="0" t="0" r="0" b="1270"/>
            <wp:docPr id="1" name="Picture 1" descr="cid:1545B4A9-5CD4-445F-9D37-79E472BE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B4A9-5CD4-445F-9D37-79E472BE8469" descr="cid:1545B4A9-5CD4-445F-9D37-79E472BE846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30" cy="589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E8" w:rsidRDefault="001B31E8"/>
    <w:p w:rsidR="001B31E8" w:rsidRDefault="001B31E8"/>
    <w:p w:rsidR="001B31E8" w:rsidRDefault="001B31E8">
      <w:r>
        <w:rPr>
          <w:noProof/>
        </w:rPr>
        <w:lastRenderedPageBreak/>
        <w:drawing>
          <wp:inline distT="0" distB="0" distL="0" distR="0">
            <wp:extent cx="3429000" cy="6096000"/>
            <wp:effectExtent l="0" t="0" r="0" b="0"/>
            <wp:docPr id="2" name="Picture 2" descr="cid:A8CD10EA-3436-48F7-82D9-0013BA8E4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CD10EA-3436-48F7-82D9-0013BA8E40C6" descr="cid:A8CD10EA-3436-48F7-82D9-0013BA8E40C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/>
    <w:p w:rsidR="00B57914" w:rsidRDefault="00B57914">
      <w:pPr>
        <w:rPr>
          <w:noProof/>
        </w:rPr>
      </w:pPr>
    </w:p>
    <w:p w:rsidR="00B57914" w:rsidRDefault="00B57914">
      <w:pPr>
        <w:rPr>
          <w:rFonts w:ascii="Open Sans" w:hAnsi="Open Sans" w:cs="Open Sans"/>
          <w:noProof/>
        </w:rPr>
      </w:pPr>
      <w:r w:rsidRPr="00B57914">
        <w:rPr>
          <w:rFonts w:ascii="Open Sans" w:hAnsi="Open Sans" w:cs="Open Sans"/>
          <w:noProof/>
          <w:highlight w:val="yellow"/>
        </w:rPr>
        <w:lastRenderedPageBreak/>
        <w:t>Sample of Post Cards sent to seniors</w:t>
      </w:r>
    </w:p>
    <w:p w:rsidR="00B57914" w:rsidRDefault="00B57914">
      <w:pPr>
        <w:rPr>
          <w:rFonts w:ascii="Open Sans" w:hAnsi="Open Sans" w:cs="Open Sans"/>
          <w:noProof/>
        </w:rPr>
      </w:pPr>
    </w:p>
    <w:p w:rsidR="00B57914" w:rsidRPr="00B57914" w:rsidRDefault="00B57914">
      <w:pPr>
        <w:rPr>
          <w:rFonts w:ascii="Open Sans" w:hAnsi="Open Sans" w:cs="Open Sans"/>
          <w:noProof/>
        </w:rPr>
      </w:pPr>
      <w:bookmarkStart w:id="0" w:name="_GoBack"/>
      <w:bookmarkEnd w:id="0"/>
    </w:p>
    <w:p w:rsidR="00B57914" w:rsidRDefault="00B57914">
      <w:r w:rsidRPr="00B57914">
        <w:rPr>
          <w:noProof/>
        </w:rPr>
        <w:drawing>
          <wp:inline distT="0" distB="0" distL="0" distR="0">
            <wp:extent cx="5943600" cy="4590440"/>
            <wp:effectExtent l="0" t="0" r="0" b="635"/>
            <wp:docPr id="3" name="Picture 3" descr="C:\Users\User\AppData\Local\Microsoft\Windows\INetCache\Content.Outlook\4S06HYET\Neighbor Postc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S06HYET\Neighbor Postcard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14" w:rsidRDefault="00B57914"/>
    <w:p w:rsidR="00B57914" w:rsidRDefault="00B57914">
      <w:r w:rsidRPr="00B57914">
        <w:rPr>
          <w:noProof/>
        </w:rPr>
        <w:lastRenderedPageBreak/>
        <w:drawing>
          <wp:inline distT="0" distB="0" distL="0" distR="0">
            <wp:extent cx="5943600" cy="4590440"/>
            <wp:effectExtent l="0" t="0" r="0" b="635"/>
            <wp:docPr id="4" name="Picture 4" descr="C:\Users\User\AppData\Local\Microsoft\Windows\INetCache\Content.Outlook\4S06HYET\Neighbor Postca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4S06HYET\Neighbor Postcard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1E6"/>
    <w:multiLevelType w:val="hybridMultilevel"/>
    <w:tmpl w:val="AF98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8"/>
    <w:rsid w:val="001B31E8"/>
    <w:rsid w:val="006F65FA"/>
    <w:rsid w:val="00B57914"/>
    <w:rsid w:val="00BD3CA0"/>
    <w:rsid w:val="00D17AA3"/>
    <w:rsid w:val="00D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EF8B"/>
  <w15:chartTrackingRefBased/>
  <w15:docId w15:val="{0B2E46AF-27B1-466D-AFDB-F1B649E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1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myseniorcenter.com&amp;c=E,1,wtKBmn5GyJIQ4cAMUXORG7AEL_-DQhXvgF-QDdpaurAAZjvb4Y4omDMlGIqNDWOFbbsxKmA5jmXdBasKuwturhVL2W7joGb_jeRDTJ_SUxT6gd8vbWdAKEq49trT&amp;typo=1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nnmarie@myseniorcenter.com" TargetMode="External"/><Relationship Id="rId12" Type="http://schemas.openxmlformats.org/officeDocument/2006/relationships/image" Target="cid:A8CD10EA-3436-48F7-82D9-0013BA8E40C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www.massmatch.org%2finventory%2f&amp;c=E,1,K6B7Cltv7O0US90UlC0KjmceOprQDnrePc2vELpCaEoAVzrmZzGuDkO6tEiwbx14l0PJXymccrdsGeMImtTmSQiZC1a9L-XmaCPjohF945NcbkH4IMM,&amp;typo=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linkprotect.cudasvc.com/url?a=http%3a%2f%2fTICnetwork.org&amp;c=E,1,0RTuwIXeB5sNRY3xfptr-vM_N3_x28kHd6yjk8n_kQsp2Io1JldDsbYvzYVvXcGReupo614UlA8kqTDXtXDfsI65l6Jz5wdYpexMoiSVxRqIHlK-Yg,,&amp;typo=1" TargetMode="External"/><Relationship Id="rId15" Type="http://schemas.openxmlformats.org/officeDocument/2006/relationships/fontTable" Target="fontTable.xml"/><Relationship Id="rId10" Type="http://schemas.openxmlformats.org/officeDocument/2006/relationships/image" Target="cid:1545B4A9-5CD4-445F-9D37-79E472BE84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2021-02-22T15:46:00Z</dcterms:created>
  <dcterms:modified xsi:type="dcterms:W3CDTF">2021-02-22T17:31:00Z</dcterms:modified>
</cp:coreProperties>
</file>